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DE975" w14:textId="6A30964E" w:rsidR="00E21EB6" w:rsidRDefault="00E21EB6" w:rsidP="000C7773">
      <w:pPr>
        <w:pStyle w:val="Heading1"/>
        <w:spacing w:before="72" w:line="273" w:lineRule="auto"/>
        <w:ind w:left="0" w:firstLine="0"/>
      </w:pPr>
    </w:p>
    <w:p w14:paraId="388DE976" w14:textId="77777777" w:rsidR="00E21EB6" w:rsidRDefault="00F8746E" w:rsidP="000C7773">
      <w:pPr>
        <w:pStyle w:val="Heading1"/>
        <w:spacing w:before="72" w:line="273" w:lineRule="auto"/>
        <w:ind w:left="0" w:firstLine="0"/>
      </w:pPr>
      <w:r w:rsidRPr="004B1313">
        <w:t xml:space="preserve"> </w:t>
      </w:r>
    </w:p>
    <w:p w14:paraId="388DE977" w14:textId="77777777" w:rsidR="000C7773" w:rsidRPr="00E21EB6" w:rsidRDefault="007847E3" w:rsidP="00E21EB6">
      <w:pPr>
        <w:pStyle w:val="Heading1"/>
        <w:spacing w:before="72" w:line="273" w:lineRule="auto"/>
        <w:ind w:left="0" w:firstLine="0"/>
        <w:jc w:val="center"/>
        <w:rPr>
          <w:spacing w:val="-1"/>
          <w:sz w:val="28"/>
          <w:szCs w:val="28"/>
        </w:rPr>
      </w:pPr>
      <w:r>
        <w:rPr>
          <w:spacing w:val="-1"/>
          <w:sz w:val="28"/>
          <w:szCs w:val="28"/>
        </w:rPr>
        <w:t>IRIC Space Utilization Review</w:t>
      </w:r>
      <w:r w:rsidR="000C7773" w:rsidRPr="00E21EB6">
        <w:rPr>
          <w:spacing w:val="-1"/>
          <w:sz w:val="28"/>
          <w:szCs w:val="28"/>
        </w:rPr>
        <w:t xml:space="preserve"> Protocol and Guidelines</w:t>
      </w:r>
    </w:p>
    <w:p w14:paraId="388DE978" w14:textId="77777777" w:rsidR="000C7773" w:rsidRDefault="000C7773" w:rsidP="000C7773">
      <w:pPr>
        <w:spacing w:before="9"/>
        <w:rPr>
          <w:rFonts w:ascii="Arial" w:eastAsia="Arial" w:hAnsi="Arial" w:cs="Arial"/>
          <w:sz w:val="21"/>
          <w:szCs w:val="21"/>
        </w:rPr>
      </w:pPr>
    </w:p>
    <w:p w14:paraId="388DE979" w14:textId="77777777" w:rsidR="000C7773" w:rsidRPr="00AD7D1F" w:rsidRDefault="000C7773" w:rsidP="000C7773">
      <w:pPr>
        <w:pStyle w:val="Heading1"/>
        <w:numPr>
          <w:ilvl w:val="0"/>
          <w:numId w:val="6"/>
        </w:numPr>
        <w:spacing w:before="72"/>
        <w:ind w:left="0"/>
        <w:rPr>
          <w:bCs w:val="0"/>
        </w:rPr>
      </w:pPr>
      <w:r w:rsidRPr="00AD7D1F">
        <w:rPr>
          <w:spacing w:val="-2"/>
        </w:rPr>
        <w:t>Introduction</w:t>
      </w:r>
    </w:p>
    <w:p w14:paraId="388DE97A" w14:textId="77777777" w:rsidR="000C7773" w:rsidRPr="00AD7D1F" w:rsidRDefault="000C7773" w:rsidP="000C7773">
      <w:pPr>
        <w:pStyle w:val="BodyText"/>
        <w:spacing w:line="276" w:lineRule="auto"/>
        <w:ind w:left="0" w:hanging="1"/>
      </w:pPr>
      <w:r w:rsidRPr="00AD7D1F">
        <w:t>The</w:t>
      </w:r>
      <w:r w:rsidRPr="00AD7D1F">
        <w:rPr>
          <w:spacing w:val="-2"/>
        </w:rPr>
        <w:t xml:space="preserve"> </w:t>
      </w:r>
      <w:r w:rsidRPr="00AD7D1F">
        <w:rPr>
          <w:spacing w:val="-1"/>
        </w:rPr>
        <w:t>following</w:t>
      </w:r>
      <w:r w:rsidRPr="00AD7D1F">
        <w:rPr>
          <w:spacing w:val="3"/>
        </w:rPr>
        <w:t xml:space="preserve"> </w:t>
      </w:r>
      <w:r w:rsidRPr="00AD7D1F">
        <w:rPr>
          <w:spacing w:val="-1"/>
        </w:rPr>
        <w:t>statement</w:t>
      </w:r>
      <w:r w:rsidRPr="00AD7D1F">
        <w:rPr>
          <w:spacing w:val="2"/>
        </w:rPr>
        <w:t xml:space="preserve"> </w:t>
      </w:r>
      <w:r w:rsidRPr="00AD7D1F">
        <w:rPr>
          <w:spacing w:val="-1"/>
        </w:rPr>
        <w:t>summarizes</w:t>
      </w:r>
      <w:r w:rsidRPr="00AD7D1F">
        <w:rPr>
          <w:spacing w:val="-4"/>
        </w:rPr>
        <w:t xml:space="preserve"> </w:t>
      </w:r>
      <w:r w:rsidRPr="00AD7D1F">
        <w:rPr>
          <w:spacing w:val="-1"/>
        </w:rPr>
        <w:t>space</w:t>
      </w:r>
      <w:r w:rsidR="007847E3">
        <w:rPr>
          <w:spacing w:val="-2"/>
        </w:rPr>
        <w:t xml:space="preserve"> utilization review</w:t>
      </w:r>
      <w:r w:rsidRPr="00AD7D1F">
        <w:rPr>
          <w:spacing w:val="-2"/>
        </w:rPr>
        <w:t xml:space="preserve"> protocol and guidelines</w:t>
      </w:r>
      <w:r w:rsidRPr="00AD7D1F">
        <w:rPr>
          <w:spacing w:val="-4"/>
        </w:rPr>
        <w:t xml:space="preserve"> </w:t>
      </w:r>
      <w:r w:rsidRPr="00AD7D1F">
        <w:rPr>
          <w:spacing w:val="1"/>
        </w:rPr>
        <w:t>for</w:t>
      </w:r>
      <w:r w:rsidRPr="00AD7D1F">
        <w:rPr>
          <w:spacing w:val="-1"/>
        </w:rPr>
        <w:t xml:space="preserve"> </w:t>
      </w:r>
      <w:r w:rsidRPr="00AD7D1F">
        <w:t>all</w:t>
      </w:r>
      <w:r w:rsidR="007847E3">
        <w:rPr>
          <w:spacing w:val="-5"/>
        </w:rPr>
        <w:t xml:space="preserve"> approved spaces in</w:t>
      </w:r>
      <w:r w:rsidRPr="00AD7D1F">
        <w:rPr>
          <w:spacing w:val="-2"/>
        </w:rPr>
        <w:t xml:space="preserve"> the</w:t>
      </w:r>
      <w:r w:rsidRPr="00AD7D1F">
        <w:rPr>
          <w:spacing w:val="-1"/>
        </w:rPr>
        <w:t xml:space="preserve"> Integrated Research and Innovation Center (IRIC)</w:t>
      </w:r>
      <w:r w:rsidRPr="00AD7D1F">
        <w:t>.</w:t>
      </w:r>
      <w:r w:rsidRPr="00AD7D1F">
        <w:rPr>
          <w:spacing w:val="-3"/>
        </w:rPr>
        <w:t xml:space="preserve"> </w:t>
      </w:r>
      <w:r w:rsidRPr="00AD7D1F">
        <w:rPr>
          <w:spacing w:val="-1"/>
        </w:rPr>
        <w:t>PIs or Project/Program Directors</w:t>
      </w:r>
      <w:r w:rsidRPr="00AD7D1F">
        <w:rPr>
          <w:spacing w:val="1"/>
        </w:rPr>
        <w:t xml:space="preserve"> </w:t>
      </w:r>
      <w:r w:rsidRPr="00AD7D1F">
        <w:rPr>
          <w:spacing w:val="-2"/>
        </w:rPr>
        <w:t>who</w:t>
      </w:r>
      <w:r w:rsidRPr="00AD7D1F">
        <w:rPr>
          <w:spacing w:val="3"/>
        </w:rPr>
        <w:t xml:space="preserve"> </w:t>
      </w:r>
      <w:r w:rsidR="007847E3">
        <w:rPr>
          <w:spacing w:val="-1"/>
        </w:rPr>
        <w:t>have applied for and been approved space in IRIC</w:t>
      </w:r>
      <w:r w:rsidRPr="00AD7D1F">
        <w:rPr>
          <w:spacing w:val="-1"/>
        </w:rPr>
        <w:t xml:space="preserve"> are expected to be familiar with and follow this policy.</w:t>
      </w:r>
    </w:p>
    <w:p w14:paraId="388DE97B" w14:textId="77777777" w:rsidR="000C7773" w:rsidRPr="00AD7D1F" w:rsidRDefault="000C7773" w:rsidP="000C7773">
      <w:pPr>
        <w:spacing w:before="10"/>
        <w:rPr>
          <w:rFonts w:ascii="Arial" w:eastAsia="Arial" w:hAnsi="Arial" w:cs="Arial"/>
          <w:sz w:val="22"/>
          <w:szCs w:val="22"/>
        </w:rPr>
      </w:pPr>
    </w:p>
    <w:p w14:paraId="388DE97C" w14:textId="77777777" w:rsidR="000C7773" w:rsidRPr="00AD7D1F" w:rsidRDefault="007847E3" w:rsidP="000C7773">
      <w:pPr>
        <w:pStyle w:val="Heading1"/>
        <w:numPr>
          <w:ilvl w:val="0"/>
          <w:numId w:val="6"/>
        </w:numPr>
        <w:tabs>
          <w:tab w:val="left" w:pos="1439"/>
        </w:tabs>
        <w:ind w:left="0"/>
        <w:rPr>
          <w:bCs w:val="0"/>
        </w:rPr>
      </w:pPr>
      <w:r>
        <w:rPr>
          <w:spacing w:val="-1"/>
        </w:rPr>
        <w:t>Space Review</w:t>
      </w:r>
      <w:r w:rsidR="000C7773" w:rsidRPr="00AD7D1F">
        <w:rPr>
          <w:spacing w:val="-3"/>
        </w:rPr>
        <w:t xml:space="preserve"> </w:t>
      </w:r>
      <w:r w:rsidR="000C7773" w:rsidRPr="00AD7D1F">
        <w:rPr>
          <w:spacing w:val="-1"/>
        </w:rPr>
        <w:t>Guidelines</w:t>
      </w:r>
      <w:r w:rsidR="000C7773" w:rsidRPr="00AD7D1F">
        <w:rPr>
          <w:spacing w:val="-2"/>
        </w:rPr>
        <w:t xml:space="preserve"> </w:t>
      </w:r>
    </w:p>
    <w:p w14:paraId="388DE97D" w14:textId="77777777" w:rsidR="000C7773" w:rsidRPr="00AD7D1F" w:rsidRDefault="000C7773" w:rsidP="000C7773">
      <w:pPr>
        <w:pStyle w:val="BodyText"/>
        <w:spacing w:line="276" w:lineRule="auto"/>
        <w:ind w:left="0" w:firstLine="0"/>
      </w:pPr>
      <w:r w:rsidRPr="00AD7D1F">
        <w:t>Space</w:t>
      </w:r>
      <w:r w:rsidRPr="00AD7D1F">
        <w:rPr>
          <w:spacing w:val="3"/>
        </w:rPr>
        <w:t xml:space="preserve"> </w:t>
      </w:r>
      <w:r w:rsidRPr="00AD7D1F">
        <w:rPr>
          <w:spacing w:val="-3"/>
        </w:rPr>
        <w:t>in</w:t>
      </w:r>
      <w:r w:rsidRPr="00AD7D1F">
        <w:rPr>
          <w:spacing w:val="3"/>
        </w:rPr>
        <w:t xml:space="preserve"> </w:t>
      </w:r>
      <w:r w:rsidRPr="00AD7D1F">
        <w:rPr>
          <w:spacing w:val="-1"/>
        </w:rPr>
        <w:t>the</w:t>
      </w:r>
      <w:r w:rsidRPr="00AD7D1F">
        <w:rPr>
          <w:spacing w:val="3"/>
        </w:rPr>
        <w:t xml:space="preserve"> </w:t>
      </w:r>
      <w:r w:rsidRPr="00AD7D1F">
        <w:rPr>
          <w:spacing w:val="-3"/>
        </w:rPr>
        <w:t>IRIC</w:t>
      </w:r>
      <w:r w:rsidRPr="00AD7D1F">
        <w:rPr>
          <w:spacing w:val="2"/>
        </w:rPr>
        <w:t xml:space="preserve"> </w:t>
      </w:r>
      <w:r w:rsidRPr="00AD7D1F">
        <w:rPr>
          <w:spacing w:val="-2"/>
        </w:rPr>
        <w:t>Building</w:t>
      </w:r>
      <w:r w:rsidRPr="00AD7D1F">
        <w:rPr>
          <w:spacing w:val="3"/>
        </w:rPr>
        <w:t xml:space="preserve"> </w:t>
      </w:r>
      <w:r w:rsidRPr="00AD7D1F">
        <w:rPr>
          <w:spacing w:val="-1"/>
        </w:rPr>
        <w:t>is</w:t>
      </w:r>
      <w:r w:rsidRPr="00AD7D1F">
        <w:rPr>
          <w:spacing w:val="-4"/>
        </w:rPr>
        <w:t xml:space="preserve"> </w:t>
      </w:r>
      <w:r w:rsidRPr="00AD7D1F">
        <w:rPr>
          <w:spacing w:val="-1"/>
        </w:rPr>
        <w:t>owned</w:t>
      </w:r>
      <w:r w:rsidRPr="00AD7D1F">
        <w:rPr>
          <w:spacing w:val="-2"/>
        </w:rPr>
        <w:t xml:space="preserve"> </w:t>
      </w:r>
      <w:r w:rsidRPr="00AD7D1F">
        <w:rPr>
          <w:spacing w:val="1"/>
        </w:rPr>
        <w:t>by</w:t>
      </w:r>
      <w:r w:rsidRPr="00AD7D1F">
        <w:rPr>
          <w:spacing w:val="-4"/>
        </w:rPr>
        <w:t xml:space="preserve"> </w:t>
      </w:r>
      <w:r w:rsidRPr="00AD7D1F">
        <w:rPr>
          <w:spacing w:val="-1"/>
        </w:rPr>
        <w:t>the</w:t>
      </w:r>
      <w:r w:rsidRPr="00AD7D1F">
        <w:rPr>
          <w:spacing w:val="3"/>
        </w:rPr>
        <w:t xml:space="preserve"> </w:t>
      </w:r>
      <w:r w:rsidRPr="00AD7D1F">
        <w:rPr>
          <w:spacing w:val="-1"/>
        </w:rPr>
        <w:t>University</w:t>
      </w:r>
      <w:r w:rsidRPr="00AD7D1F">
        <w:rPr>
          <w:spacing w:val="1"/>
        </w:rPr>
        <w:t xml:space="preserve"> </w:t>
      </w:r>
      <w:r w:rsidRPr="00AD7D1F">
        <w:rPr>
          <w:spacing w:val="-2"/>
        </w:rPr>
        <w:t>of</w:t>
      </w:r>
      <w:r w:rsidRPr="00AD7D1F">
        <w:rPr>
          <w:spacing w:val="-8"/>
        </w:rPr>
        <w:t xml:space="preserve"> Idaho</w:t>
      </w:r>
      <w:r w:rsidRPr="00AD7D1F">
        <w:t>,</w:t>
      </w:r>
      <w:r w:rsidRPr="00AD7D1F">
        <w:rPr>
          <w:spacing w:val="2"/>
        </w:rPr>
        <w:t xml:space="preserve"> </w:t>
      </w:r>
      <w:r w:rsidRPr="00AD7D1F">
        <w:rPr>
          <w:spacing w:val="-2"/>
        </w:rPr>
        <w:t>controlled</w:t>
      </w:r>
      <w:r w:rsidRPr="00AD7D1F">
        <w:rPr>
          <w:spacing w:val="3"/>
        </w:rPr>
        <w:t xml:space="preserve"> </w:t>
      </w:r>
      <w:r w:rsidRPr="00AD7D1F">
        <w:rPr>
          <w:spacing w:val="-2"/>
        </w:rPr>
        <w:t>by</w:t>
      </w:r>
      <w:r w:rsidRPr="00AD7D1F">
        <w:rPr>
          <w:spacing w:val="1"/>
        </w:rPr>
        <w:t xml:space="preserve"> </w:t>
      </w:r>
      <w:r w:rsidRPr="00AD7D1F">
        <w:rPr>
          <w:spacing w:val="-1"/>
        </w:rPr>
        <w:t>the</w:t>
      </w:r>
      <w:r w:rsidRPr="00AD7D1F">
        <w:rPr>
          <w:spacing w:val="3"/>
        </w:rPr>
        <w:t xml:space="preserve"> </w:t>
      </w:r>
      <w:r w:rsidRPr="00AD7D1F">
        <w:rPr>
          <w:spacing w:val="-1"/>
        </w:rPr>
        <w:t>Office of Research and Economic Development (ORED),</w:t>
      </w:r>
      <w:r w:rsidRPr="00AD7D1F">
        <w:rPr>
          <w:spacing w:val="-3"/>
        </w:rPr>
        <w:t xml:space="preserve"> </w:t>
      </w:r>
      <w:r w:rsidRPr="00AD7D1F">
        <w:rPr>
          <w:spacing w:val="-1"/>
        </w:rPr>
        <w:t>and</w:t>
      </w:r>
      <w:r w:rsidRPr="00AD7D1F">
        <w:rPr>
          <w:spacing w:val="3"/>
        </w:rPr>
        <w:t xml:space="preserve"> </w:t>
      </w:r>
      <w:r w:rsidRPr="00AD7D1F">
        <w:rPr>
          <w:spacing w:val="-1"/>
        </w:rPr>
        <w:t>temporarily</w:t>
      </w:r>
      <w:r w:rsidRPr="00AD7D1F">
        <w:rPr>
          <w:spacing w:val="1"/>
        </w:rPr>
        <w:t xml:space="preserve"> </w:t>
      </w:r>
      <w:r w:rsidRPr="00AD7D1F">
        <w:rPr>
          <w:spacing w:val="-1"/>
        </w:rPr>
        <w:t>assigned</w:t>
      </w:r>
      <w:r w:rsidRPr="00AD7D1F">
        <w:rPr>
          <w:spacing w:val="-2"/>
        </w:rPr>
        <w:t xml:space="preserve"> </w:t>
      </w:r>
      <w:r w:rsidRPr="00AD7D1F">
        <w:t>to</w:t>
      </w:r>
      <w:r w:rsidRPr="00AD7D1F">
        <w:rPr>
          <w:spacing w:val="-2"/>
        </w:rPr>
        <w:t xml:space="preserve"> </w:t>
      </w:r>
      <w:r w:rsidRPr="00AD7D1F">
        <w:t>PI</w:t>
      </w:r>
      <w:r w:rsidRPr="00AD7D1F">
        <w:rPr>
          <w:spacing w:val="-3"/>
        </w:rPr>
        <w:t xml:space="preserve"> </w:t>
      </w:r>
      <w:r w:rsidRPr="00AD7D1F">
        <w:rPr>
          <w:spacing w:val="1"/>
        </w:rPr>
        <w:t>or</w:t>
      </w:r>
      <w:r w:rsidRPr="00AD7D1F">
        <w:rPr>
          <w:spacing w:val="-1"/>
        </w:rPr>
        <w:t xml:space="preserve"> Project/Program</w:t>
      </w:r>
      <w:r w:rsidRPr="00AD7D1F">
        <w:rPr>
          <w:spacing w:val="-6"/>
        </w:rPr>
        <w:t xml:space="preserve"> </w:t>
      </w:r>
      <w:r w:rsidRPr="00AD7D1F">
        <w:rPr>
          <w:spacing w:val="-1"/>
        </w:rPr>
        <w:t>Director for use through the duration of the project. Recommendations</w:t>
      </w:r>
      <w:r w:rsidRPr="00AD7D1F">
        <w:rPr>
          <w:spacing w:val="1"/>
        </w:rPr>
        <w:t xml:space="preserve"> </w:t>
      </w:r>
      <w:r w:rsidRPr="00AD7D1F">
        <w:rPr>
          <w:spacing w:val="-1"/>
        </w:rPr>
        <w:t>related</w:t>
      </w:r>
      <w:r w:rsidRPr="00AD7D1F">
        <w:rPr>
          <w:spacing w:val="-2"/>
        </w:rPr>
        <w:t xml:space="preserve"> </w:t>
      </w:r>
      <w:r w:rsidRPr="00AD7D1F">
        <w:t>to</w:t>
      </w:r>
      <w:r w:rsidRPr="00AD7D1F">
        <w:rPr>
          <w:spacing w:val="3"/>
        </w:rPr>
        <w:t xml:space="preserve"> </w:t>
      </w:r>
      <w:r w:rsidRPr="00AD7D1F">
        <w:rPr>
          <w:spacing w:val="-2"/>
        </w:rPr>
        <w:t xml:space="preserve">space </w:t>
      </w:r>
      <w:r w:rsidRPr="00AD7D1F">
        <w:rPr>
          <w:spacing w:val="-1"/>
        </w:rPr>
        <w:t>allocation</w:t>
      </w:r>
      <w:r w:rsidRPr="00AD7D1F">
        <w:rPr>
          <w:spacing w:val="3"/>
        </w:rPr>
        <w:t xml:space="preserve"> </w:t>
      </w:r>
      <w:r w:rsidRPr="00AD7D1F">
        <w:rPr>
          <w:spacing w:val="-1"/>
        </w:rPr>
        <w:t>in</w:t>
      </w:r>
      <w:r w:rsidRPr="00AD7D1F">
        <w:rPr>
          <w:spacing w:val="-2"/>
        </w:rPr>
        <w:t xml:space="preserve"> </w:t>
      </w:r>
      <w:r w:rsidRPr="00AD7D1F">
        <w:rPr>
          <w:spacing w:val="-1"/>
        </w:rPr>
        <w:t>the</w:t>
      </w:r>
      <w:r w:rsidRPr="00AD7D1F">
        <w:rPr>
          <w:spacing w:val="3"/>
        </w:rPr>
        <w:t xml:space="preserve"> </w:t>
      </w:r>
      <w:r w:rsidRPr="00AD7D1F">
        <w:rPr>
          <w:spacing w:val="-1"/>
        </w:rPr>
        <w:t>IRIC</w:t>
      </w:r>
      <w:r w:rsidRPr="00AD7D1F">
        <w:rPr>
          <w:spacing w:val="3"/>
        </w:rPr>
        <w:t xml:space="preserve"> </w:t>
      </w:r>
      <w:r w:rsidRPr="00AD7D1F">
        <w:rPr>
          <w:spacing w:val="-2"/>
        </w:rPr>
        <w:t>are</w:t>
      </w:r>
      <w:r w:rsidRPr="00AD7D1F">
        <w:rPr>
          <w:spacing w:val="3"/>
        </w:rPr>
        <w:t xml:space="preserve"> </w:t>
      </w:r>
      <w:r w:rsidRPr="00AD7D1F">
        <w:rPr>
          <w:spacing w:val="-1"/>
        </w:rPr>
        <w:t>made</w:t>
      </w:r>
      <w:r w:rsidRPr="00AD7D1F">
        <w:rPr>
          <w:spacing w:val="-2"/>
        </w:rPr>
        <w:t xml:space="preserve"> </w:t>
      </w:r>
      <w:r w:rsidRPr="00AD7D1F">
        <w:rPr>
          <w:spacing w:val="1"/>
        </w:rPr>
        <w:t>by</w:t>
      </w:r>
      <w:r w:rsidRPr="00AD7D1F">
        <w:rPr>
          <w:spacing w:val="-4"/>
        </w:rPr>
        <w:t xml:space="preserve"> </w:t>
      </w:r>
      <w:r w:rsidRPr="00AD7D1F">
        <w:rPr>
          <w:spacing w:val="-1"/>
        </w:rPr>
        <w:t>the</w:t>
      </w:r>
      <w:r w:rsidRPr="00AD7D1F">
        <w:rPr>
          <w:spacing w:val="-2"/>
        </w:rPr>
        <w:t xml:space="preserve"> IRIC Facility Committee</w:t>
      </w:r>
      <w:r w:rsidRPr="00AD7D1F">
        <w:rPr>
          <w:spacing w:val="-6"/>
        </w:rPr>
        <w:t xml:space="preserve"> </w:t>
      </w:r>
      <w:r w:rsidRPr="00AD7D1F">
        <w:t>with assistance of the IRIC Facility Manager</w:t>
      </w:r>
      <w:r w:rsidRPr="00AD7D1F">
        <w:rPr>
          <w:spacing w:val="3"/>
        </w:rPr>
        <w:t xml:space="preserve"> </w:t>
      </w:r>
      <w:r w:rsidRPr="00AD7D1F">
        <w:rPr>
          <w:spacing w:val="-1"/>
        </w:rPr>
        <w:t>and</w:t>
      </w:r>
      <w:r w:rsidRPr="00AD7D1F">
        <w:rPr>
          <w:spacing w:val="-2"/>
        </w:rPr>
        <w:t xml:space="preserve"> </w:t>
      </w:r>
      <w:r w:rsidRPr="00AD7D1F">
        <w:rPr>
          <w:spacing w:val="-1"/>
        </w:rPr>
        <w:t>in</w:t>
      </w:r>
      <w:r w:rsidRPr="00AD7D1F">
        <w:rPr>
          <w:spacing w:val="-2"/>
        </w:rPr>
        <w:t xml:space="preserve"> </w:t>
      </w:r>
      <w:r w:rsidRPr="00AD7D1F">
        <w:rPr>
          <w:spacing w:val="-1"/>
        </w:rPr>
        <w:t>accordance</w:t>
      </w:r>
      <w:r w:rsidRPr="00AD7D1F">
        <w:rPr>
          <w:spacing w:val="-2"/>
        </w:rPr>
        <w:t xml:space="preserve"> </w:t>
      </w:r>
      <w:r w:rsidRPr="00AD7D1F">
        <w:rPr>
          <w:spacing w:val="-1"/>
        </w:rPr>
        <w:t>with</w:t>
      </w:r>
      <w:r w:rsidRPr="00AD7D1F">
        <w:rPr>
          <w:spacing w:val="-2"/>
        </w:rPr>
        <w:t xml:space="preserve"> </w:t>
      </w:r>
      <w:r w:rsidRPr="00AD7D1F">
        <w:rPr>
          <w:spacing w:val="-1"/>
        </w:rPr>
        <w:t>the</w:t>
      </w:r>
      <w:r w:rsidRPr="00AD7D1F">
        <w:rPr>
          <w:spacing w:val="-2"/>
        </w:rPr>
        <w:t xml:space="preserve"> IRIC Facility Committee Bylaws</w:t>
      </w:r>
      <w:r w:rsidRPr="00AD7D1F">
        <w:rPr>
          <w:spacing w:val="-1"/>
        </w:rPr>
        <w:t>. The</w:t>
      </w:r>
      <w:r w:rsidRPr="00AD7D1F">
        <w:rPr>
          <w:spacing w:val="3"/>
        </w:rPr>
        <w:t xml:space="preserve"> </w:t>
      </w:r>
      <w:r w:rsidRPr="00AD7D1F">
        <w:rPr>
          <w:spacing w:val="-1"/>
        </w:rPr>
        <w:t>Vice-President of Research and Economic Development</w:t>
      </w:r>
      <w:r w:rsidRPr="00AD7D1F">
        <w:rPr>
          <w:spacing w:val="2"/>
        </w:rPr>
        <w:t xml:space="preserve"> </w:t>
      </w:r>
      <w:r w:rsidRPr="00AD7D1F">
        <w:rPr>
          <w:spacing w:val="-1"/>
        </w:rPr>
        <w:t>is</w:t>
      </w:r>
      <w:r w:rsidRPr="00AD7D1F">
        <w:rPr>
          <w:spacing w:val="1"/>
        </w:rPr>
        <w:t xml:space="preserve"> </w:t>
      </w:r>
      <w:r w:rsidRPr="00AD7D1F">
        <w:rPr>
          <w:spacing w:val="-1"/>
        </w:rPr>
        <w:t>the</w:t>
      </w:r>
      <w:r w:rsidRPr="00AD7D1F">
        <w:rPr>
          <w:spacing w:val="-7"/>
        </w:rPr>
        <w:t xml:space="preserve"> </w:t>
      </w:r>
      <w:r w:rsidRPr="00AD7D1F">
        <w:t xml:space="preserve">final </w:t>
      </w:r>
      <w:r w:rsidRPr="00AD7D1F">
        <w:rPr>
          <w:spacing w:val="-1"/>
        </w:rPr>
        <w:t>decision-maker in</w:t>
      </w:r>
      <w:r w:rsidRPr="00AD7D1F">
        <w:rPr>
          <w:spacing w:val="3"/>
        </w:rPr>
        <w:t xml:space="preserve"> </w:t>
      </w:r>
      <w:r w:rsidRPr="00AD7D1F">
        <w:rPr>
          <w:spacing w:val="-1"/>
        </w:rPr>
        <w:t>space</w:t>
      </w:r>
      <w:r w:rsidRPr="00AD7D1F">
        <w:rPr>
          <w:spacing w:val="-2"/>
        </w:rPr>
        <w:t xml:space="preserve"> </w:t>
      </w:r>
      <w:r w:rsidRPr="00AD7D1F">
        <w:rPr>
          <w:spacing w:val="-1"/>
        </w:rPr>
        <w:t>decisions</w:t>
      </w:r>
      <w:r w:rsidRPr="00AD7D1F">
        <w:rPr>
          <w:spacing w:val="1"/>
        </w:rPr>
        <w:t xml:space="preserve"> </w:t>
      </w:r>
      <w:r w:rsidRPr="00AD7D1F">
        <w:rPr>
          <w:spacing w:val="-1"/>
        </w:rPr>
        <w:t>and</w:t>
      </w:r>
      <w:r w:rsidRPr="00AD7D1F">
        <w:rPr>
          <w:spacing w:val="-2"/>
        </w:rPr>
        <w:t xml:space="preserve"> </w:t>
      </w:r>
      <w:r w:rsidRPr="00AD7D1F">
        <w:rPr>
          <w:spacing w:val="-1"/>
        </w:rPr>
        <w:t xml:space="preserve">requests. </w:t>
      </w:r>
    </w:p>
    <w:p w14:paraId="388DE97E" w14:textId="77777777" w:rsidR="000C7773" w:rsidRPr="00AD7D1F" w:rsidRDefault="000C7773" w:rsidP="000C7773">
      <w:pPr>
        <w:spacing w:before="3"/>
        <w:rPr>
          <w:rFonts w:ascii="Arial" w:eastAsia="Arial" w:hAnsi="Arial" w:cs="Arial"/>
          <w:sz w:val="22"/>
          <w:szCs w:val="22"/>
        </w:rPr>
      </w:pPr>
    </w:p>
    <w:p w14:paraId="388DE97F" w14:textId="3B5CB0D5" w:rsidR="000C7773" w:rsidRPr="00AD7D1F" w:rsidRDefault="000C7773" w:rsidP="000C7773">
      <w:pPr>
        <w:pStyle w:val="BodyText"/>
        <w:spacing w:line="277" w:lineRule="auto"/>
        <w:ind w:left="0" w:firstLine="0"/>
      </w:pPr>
      <w:r w:rsidRPr="00AD7D1F">
        <w:rPr>
          <w:spacing w:val="-2"/>
        </w:rPr>
        <w:t>It</w:t>
      </w:r>
      <w:r w:rsidRPr="00AD7D1F">
        <w:rPr>
          <w:spacing w:val="2"/>
        </w:rPr>
        <w:t xml:space="preserve"> </w:t>
      </w:r>
      <w:r w:rsidRPr="00AD7D1F">
        <w:rPr>
          <w:spacing w:val="-1"/>
        </w:rPr>
        <w:t>is</w:t>
      </w:r>
      <w:r w:rsidRPr="00AD7D1F">
        <w:rPr>
          <w:spacing w:val="1"/>
        </w:rPr>
        <w:t xml:space="preserve"> </w:t>
      </w:r>
      <w:r w:rsidRPr="00AD7D1F">
        <w:rPr>
          <w:spacing w:val="-1"/>
        </w:rPr>
        <w:t>expected</w:t>
      </w:r>
      <w:r w:rsidRPr="00AD7D1F">
        <w:rPr>
          <w:spacing w:val="3"/>
        </w:rPr>
        <w:t xml:space="preserve"> </w:t>
      </w:r>
      <w:r w:rsidRPr="00AD7D1F">
        <w:rPr>
          <w:spacing w:val="-2"/>
        </w:rPr>
        <w:t>that</w:t>
      </w:r>
      <w:r w:rsidRPr="00AD7D1F">
        <w:rPr>
          <w:spacing w:val="2"/>
        </w:rPr>
        <w:t xml:space="preserve"> </w:t>
      </w:r>
      <w:r w:rsidRPr="00AD7D1F">
        <w:rPr>
          <w:spacing w:val="-2"/>
        </w:rPr>
        <w:t xml:space="preserve">space </w:t>
      </w:r>
      <w:r w:rsidRPr="00AD7D1F">
        <w:rPr>
          <w:spacing w:val="-1"/>
        </w:rPr>
        <w:t>assignments</w:t>
      </w:r>
      <w:r w:rsidRPr="00AD7D1F">
        <w:rPr>
          <w:spacing w:val="1"/>
        </w:rPr>
        <w:t xml:space="preserve"> </w:t>
      </w:r>
      <w:r w:rsidRPr="00AD7D1F">
        <w:rPr>
          <w:spacing w:val="-2"/>
        </w:rPr>
        <w:t>will</w:t>
      </w:r>
      <w:r w:rsidRPr="00AD7D1F">
        <w:t xml:space="preserve"> </w:t>
      </w:r>
      <w:r w:rsidRPr="00AD7D1F">
        <w:rPr>
          <w:spacing w:val="-1"/>
        </w:rPr>
        <w:t>change</w:t>
      </w:r>
      <w:r w:rsidRPr="00AD7D1F">
        <w:rPr>
          <w:spacing w:val="3"/>
        </w:rPr>
        <w:t xml:space="preserve"> </w:t>
      </w:r>
      <w:r w:rsidRPr="00AD7D1F">
        <w:rPr>
          <w:spacing w:val="-1"/>
        </w:rPr>
        <w:t>with</w:t>
      </w:r>
      <w:r w:rsidRPr="00AD7D1F">
        <w:rPr>
          <w:spacing w:val="-2"/>
        </w:rPr>
        <w:t xml:space="preserve"> </w:t>
      </w:r>
      <w:r w:rsidRPr="00AD7D1F">
        <w:rPr>
          <w:spacing w:val="-1"/>
        </w:rPr>
        <w:t>the</w:t>
      </w:r>
      <w:r w:rsidRPr="00AD7D1F">
        <w:rPr>
          <w:spacing w:val="-2"/>
        </w:rPr>
        <w:t xml:space="preserve"> </w:t>
      </w:r>
      <w:r w:rsidRPr="00AD7D1F">
        <w:rPr>
          <w:spacing w:val="-1"/>
        </w:rPr>
        <w:t>ebb</w:t>
      </w:r>
      <w:r w:rsidRPr="00AD7D1F">
        <w:rPr>
          <w:spacing w:val="-2"/>
        </w:rPr>
        <w:t xml:space="preserve"> </w:t>
      </w:r>
      <w:r w:rsidRPr="00AD7D1F">
        <w:rPr>
          <w:spacing w:val="-1"/>
        </w:rPr>
        <w:t>and</w:t>
      </w:r>
      <w:r w:rsidRPr="00AD7D1F">
        <w:rPr>
          <w:spacing w:val="-2"/>
        </w:rPr>
        <w:t xml:space="preserve"> </w:t>
      </w:r>
      <w:r w:rsidRPr="00AD7D1F">
        <w:rPr>
          <w:spacing w:val="1"/>
        </w:rPr>
        <w:t>flow</w:t>
      </w:r>
      <w:r w:rsidRPr="00AD7D1F">
        <w:rPr>
          <w:spacing w:val="-5"/>
        </w:rPr>
        <w:t xml:space="preserve"> </w:t>
      </w:r>
      <w:r w:rsidRPr="00AD7D1F">
        <w:rPr>
          <w:spacing w:val="-2"/>
        </w:rPr>
        <w:t>of</w:t>
      </w:r>
      <w:r w:rsidRPr="00AD7D1F">
        <w:rPr>
          <w:spacing w:val="2"/>
        </w:rPr>
        <w:t xml:space="preserve"> </w:t>
      </w:r>
      <w:r w:rsidRPr="00AD7D1F">
        <w:rPr>
          <w:spacing w:val="-1"/>
        </w:rPr>
        <w:t>the dynamic</w:t>
      </w:r>
      <w:r w:rsidRPr="00AD7D1F">
        <w:rPr>
          <w:spacing w:val="1"/>
        </w:rPr>
        <w:t xml:space="preserve"> </w:t>
      </w:r>
      <w:r w:rsidRPr="00AD7D1F">
        <w:rPr>
          <w:spacing w:val="-1"/>
        </w:rPr>
        <w:t>research</w:t>
      </w:r>
      <w:r w:rsidRPr="00AD7D1F">
        <w:rPr>
          <w:spacing w:val="-2"/>
        </w:rPr>
        <w:t xml:space="preserve"> </w:t>
      </w:r>
      <w:r w:rsidRPr="00AD7D1F">
        <w:rPr>
          <w:spacing w:val="-1"/>
        </w:rPr>
        <w:t>occurring</w:t>
      </w:r>
      <w:r w:rsidRPr="00AD7D1F">
        <w:rPr>
          <w:spacing w:val="3"/>
        </w:rPr>
        <w:t xml:space="preserve"> </w:t>
      </w:r>
      <w:r w:rsidRPr="00AD7D1F">
        <w:rPr>
          <w:spacing w:val="-2"/>
        </w:rPr>
        <w:t xml:space="preserve">within </w:t>
      </w:r>
      <w:r w:rsidRPr="00AD7D1F">
        <w:rPr>
          <w:spacing w:val="-1"/>
        </w:rPr>
        <w:t>the</w:t>
      </w:r>
      <w:r w:rsidRPr="00AD7D1F">
        <w:rPr>
          <w:spacing w:val="-2"/>
        </w:rPr>
        <w:t xml:space="preserve"> </w:t>
      </w:r>
      <w:r w:rsidRPr="00AD7D1F">
        <w:t>building and at times space will not be immediately available. The IRIC Facility Committee will continue to review applications for space even when space in IRI</w:t>
      </w:r>
      <w:r w:rsidR="007847E3">
        <w:t xml:space="preserve">C has become limited. </w:t>
      </w:r>
      <w:r w:rsidR="008B6279">
        <w:t>To ensure that IRIC space is utilized to its full extent the IRIC Facility Committee will review space utilization on a regular basis. If it is determined that space is not being fully utilized by a project/program</w:t>
      </w:r>
      <w:r w:rsidR="003E041A">
        <w:t xml:space="preserve"> the IRIC Facility Committee would make the recommendation to either decrease the allotted space or remove the project/program from </w:t>
      </w:r>
      <w:r w:rsidR="00F12A60">
        <w:t>IRIC.</w:t>
      </w:r>
      <w:r w:rsidR="003E041A">
        <w:t xml:space="preserve"> Doing so will </w:t>
      </w:r>
      <w:proofErr w:type="gramStart"/>
      <w:r w:rsidR="003E041A">
        <w:t>open up</w:t>
      </w:r>
      <w:proofErr w:type="gramEnd"/>
      <w:r w:rsidR="003E041A">
        <w:t xml:space="preserve"> space in IRIC for other projects/programs who could better utilize it.</w:t>
      </w:r>
      <w:r w:rsidR="008B6279">
        <w:t xml:space="preserve"> </w:t>
      </w:r>
    </w:p>
    <w:p w14:paraId="388DE980" w14:textId="77777777" w:rsidR="000C7773" w:rsidRPr="00AD7D1F" w:rsidRDefault="000C7773" w:rsidP="000C7773">
      <w:pPr>
        <w:pStyle w:val="BodyText"/>
        <w:spacing w:line="277" w:lineRule="auto"/>
        <w:ind w:left="0" w:firstLine="0"/>
      </w:pPr>
    </w:p>
    <w:p w14:paraId="388DE981" w14:textId="77777777" w:rsidR="00126398" w:rsidRPr="00126398" w:rsidRDefault="007847E3" w:rsidP="00126398">
      <w:pPr>
        <w:pStyle w:val="BodyText"/>
        <w:numPr>
          <w:ilvl w:val="0"/>
          <w:numId w:val="6"/>
        </w:numPr>
        <w:spacing w:line="277" w:lineRule="auto"/>
        <w:ind w:left="0"/>
        <w:rPr>
          <w:b/>
        </w:rPr>
      </w:pPr>
      <w:r w:rsidRPr="00126398">
        <w:rPr>
          <w:b/>
        </w:rPr>
        <w:t>Space Review</w:t>
      </w:r>
      <w:r w:rsidR="000C7773" w:rsidRPr="00126398">
        <w:rPr>
          <w:b/>
        </w:rPr>
        <w:t xml:space="preserve"> Protocol</w:t>
      </w:r>
      <w:r w:rsidR="0007615C">
        <w:rPr>
          <w:b/>
        </w:rPr>
        <w:t xml:space="preserve"> </w:t>
      </w:r>
    </w:p>
    <w:p w14:paraId="388DE982" w14:textId="77777777" w:rsidR="00126398" w:rsidRDefault="00126398" w:rsidP="00126398">
      <w:pPr>
        <w:pStyle w:val="BodyText"/>
        <w:numPr>
          <w:ilvl w:val="0"/>
          <w:numId w:val="16"/>
        </w:numPr>
        <w:spacing w:line="277" w:lineRule="auto"/>
      </w:pPr>
      <w:r>
        <w:t>At 1 year mark the IRIC Facility Manager will send primary PIs of Projects/Programs the IRIC Space Questionnaire. This Questionnaire will give the PIs an opportunity to voice to the IRIC Facility Manager and the IRIC Facility Committee how being housed in IRIC has benefited their research.</w:t>
      </w:r>
    </w:p>
    <w:p w14:paraId="388DE983" w14:textId="2AC0C562" w:rsidR="00126398" w:rsidRPr="00750B81" w:rsidRDefault="00126398" w:rsidP="00126398">
      <w:pPr>
        <w:pStyle w:val="BodyText"/>
        <w:numPr>
          <w:ilvl w:val="0"/>
          <w:numId w:val="16"/>
        </w:numPr>
        <w:spacing w:line="277" w:lineRule="auto"/>
      </w:pPr>
      <w:r w:rsidRPr="00750B81">
        <w:t xml:space="preserve">At </w:t>
      </w:r>
      <w:r w:rsidR="00360808" w:rsidRPr="00750B81">
        <w:t>the 1 year</w:t>
      </w:r>
      <w:r w:rsidRPr="00750B81">
        <w:t xml:space="preserve"> mark the IRIC </w:t>
      </w:r>
      <w:r w:rsidR="002C4488" w:rsidRPr="00750B81">
        <w:t>Space Review Subcommittee</w:t>
      </w:r>
      <w:r w:rsidRPr="00750B81">
        <w:t xml:space="preserve"> will also generate a report using the CBORD card access system outl</w:t>
      </w:r>
      <w:r w:rsidR="002B4C38" w:rsidRPr="00750B81">
        <w:t>in</w:t>
      </w:r>
      <w:r w:rsidRPr="00750B81">
        <w:t>ing the usage of IRIC based on the number of IRIC access</w:t>
      </w:r>
      <w:r w:rsidR="002B4C38" w:rsidRPr="00750B81">
        <w:t xml:space="preserve"> swipes</w:t>
      </w:r>
      <w:r w:rsidRPr="00750B81">
        <w:t xml:space="preserve"> and how these were distributed throughout the year. </w:t>
      </w:r>
      <w:r w:rsidR="007574BF" w:rsidRPr="00750B81">
        <w:t xml:space="preserve">See Minimum Required Usage for IRIC Research Spaces </w:t>
      </w:r>
      <w:r w:rsidR="00CB1993" w:rsidRPr="00750B81">
        <w:t>below.</w:t>
      </w:r>
    </w:p>
    <w:p w14:paraId="143B7CD8" w14:textId="7B28DDCC" w:rsidR="00F83C21" w:rsidRPr="00750B81" w:rsidRDefault="00ED147B" w:rsidP="009E431D">
      <w:pPr>
        <w:pStyle w:val="BodyText"/>
        <w:numPr>
          <w:ilvl w:val="1"/>
          <w:numId w:val="16"/>
        </w:numPr>
        <w:spacing w:line="277" w:lineRule="auto"/>
      </w:pPr>
      <w:r w:rsidRPr="00750B81">
        <w:t>If space does not have</w:t>
      </w:r>
      <w:r w:rsidR="002B4C38" w:rsidRPr="00750B81">
        <w:t xml:space="preserve"> a</w:t>
      </w:r>
      <w:r w:rsidRPr="00750B81">
        <w:t xml:space="preserve"> card swipe system or if </w:t>
      </w:r>
      <w:r w:rsidR="00902B3E" w:rsidRPr="00750B81">
        <w:t>card swipe dat</w:t>
      </w:r>
      <w:r w:rsidR="002B4C38" w:rsidRPr="00750B81">
        <w:t>a</w:t>
      </w:r>
      <w:r w:rsidR="00902B3E" w:rsidRPr="00750B81">
        <w:t xml:space="preserve"> doesn’t reflect </w:t>
      </w:r>
      <w:r w:rsidR="00F14268" w:rsidRPr="00750B81">
        <w:t>observed usage</w:t>
      </w:r>
      <w:r w:rsidR="00B90953" w:rsidRPr="00750B81">
        <w:t xml:space="preserve"> the Space Review Subcommittee will w</w:t>
      </w:r>
      <w:r w:rsidR="006124FF" w:rsidRPr="00750B81">
        <w:t>ork with IRIC Facility Manager to generate a report and recommendation to IRIC Facility Committee.</w:t>
      </w:r>
    </w:p>
    <w:p w14:paraId="388DE984" w14:textId="69D1D564" w:rsidR="00126398" w:rsidRDefault="00126398" w:rsidP="00126398">
      <w:pPr>
        <w:pStyle w:val="BodyText"/>
        <w:numPr>
          <w:ilvl w:val="0"/>
          <w:numId w:val="16"/>
        </w:numPr>
        <w:spacing w:line="277" w:lineRule="auto"/>
      </w:pPr>
      <w:r>
        <w:t xml:space="preserve">IRIC </w:t>
      </w:r>
      <w:r w:rsidR="00FD3847">
        <w:t xml:space="preserve">Space Review Subcommittee </w:t>
      </w:r>
      <w:r>
        <w:t xml:space="preserve">will make recommendations to the IRIC Facility Committee on if the IRIC Facility Committee needs to meet with the primary PIs of a Project/Programs about </w:t>
      </w:r>
      <w:r>
        <w:lastRenderedPageBreak/>
        <w:t>IRIC space usage. Their recommendation is based off the IRIC Space Question</w:t>
      </w:r>
      <w:r w:rsidR="00BE33C9">
        <w:t>naire, CBORD card access report and personal observation of space usage.</w:t>
      </w:r>
    </w:p>
    <w:p w14:paraId="388DE985" w14:textId="31F447F4" w:rsidR="00BE33C9" w:rsidRDefault="00BE33C9" w:rsidP="00126398">
      <w:pPr>
        <w:pStyle w:val="BodyText"/>
        <w:numPr>
          <w:ilvl w:val="0"/>
          <w:numId w:val="16"/>
        </w:numPr>
        <w:spacing w:line="277" w:lineRule="auto"/>
      </w:pPr>
      <w:r>
        <w:t xml:space="preserve">If </w:t>
      </w:r>
      <w:proofErr w:type="gramStart"/>
      <w:r>
        <w:t>IRIC</w:t>
      </w:r>
      <w:proofErr w:type="gramEnd"/>
      <w:r>
        <w:t xml:space="preserve"> Facility Committee </w:t>
      </w:r>
      <w:r w:rsidR="00C307CD">
        <w:t>determines</w:t>
      </w:r>
      <w:r>
        <w:t xml:space="preserve"> that a project/program IRIC space assignment needs to be reviewed the IRIC Facility Manager will coordinate between the following individuals.</w:t>
      </w:r>
      <w:r w:rsidR="007E1CF5">
        <w:t xml:space="preserve"> (IRIC </w:t>
      </w:r>
      <w:r w:rsidR="002D1173">
        <w:t>Project</w:t>
      </w:r>
      <w:r w:rsidR="00B112BB">
        <w:t>/</w:t>
      </w:r>
      <w:proofErr w:type="gramStart"/>
      <w:r w:rsidR="00B112BB">
        <w:t>Program</w:t>
      </w:r>
      <w:r w:rsidR="002D1173">
        <w:t xml:space="preserve"> </w:t>
      </w:r>
      <w:r w:rsidR="007E1CF5">
        <w:t xml:space="preserve"> Review</w:t>
      </w:r>
      <w:proofErr w:type="gramEnd"/>
      <w:r w:rsidR="007E1CF5">
        <w:t xml:space="preserve"> Sub-Committee)</w:t>
      </w:r>
    </w:p>
    <w:p w14:paraId="388DE986" w14:textId="77777777" w:rsidR="00BE33C9" w:rsidRDefault="00BE33C9" w:rsidP="00BE33C9">
      <w:pPr>
        <w:pStyle w:val="BodyText"/>
        <w:numPr>
          <w:ilvl w:val="1"/>
          <w:numId w:val="16"/>
        </w:numPr>
        <w:spacing w:line="277" w:lineRule="auto"/>
      </w:pPr>
      <w:r>
        <w:t>Primary PIs of project/program being reviewed</w:t>
      </w:r>
    </w:p>
    <w:p w14:paraId="388DE987" w14:textId="77777777" w:rsidR="00BE33C9" w:rsidRDefault="00BE33C9" w:rsidP="00BE33C9">
      <w:pPr>
        <w:pStyle w:val="BodyText"/>
        <w:numPr>
          <w:ilvl w:val="1"/>
          <w:numId w:val="16"/>
        </w:numPr>
        <w:spacing w:line="277" w:lineRule="auto"/>
      </w:pPr>
      <w:r>
        <w:t>IRIC Facility Committee Chair (Vice-Chair will attend if Chair is associated with the project/program)</w:t>
      </w:r>
    </w:p>
    <w:p w14:paraId="388DE988" w14:textId="77777777" w:rsidR="00BE33C9" w:rsidRDefault="00BE33C9" w:rsidP="00BE33C9">
      <w:pPr>
        <w:pStyle w:val="BodyText"/>
        <w:numPr>
          <w:ilvl w:val="1"/>
          <w:numId w:val="16"/>
        </w:numPr>
        <w:spacing w:line="277" w:lineRule="auto"/>
      </w:pPr>
      <w:r>
        <w:t>IRIC Facility Manager</w:t>
      </w:r>
    </w:p>
    <w:p w14:paraId="388DE989" w14:textId="77777777" w:rsidR="00BE33C9" w:rsidRDefault="00BE33C9" w:rsidP="00BE33C9">
      <w:pPr>
        <w:pStyle w:val="BodyText"/>
        <w:numPr>
          <w:ilvl w:val="1"/>
          <w:numId w:val="16"/>
        </w:numPr>
        <w:spacing w:line="277" w:lineRule="auto"/>
      </w:pPr>
      <w:r>
        <w:t>IRIC Facility Committee Members from the colleges that the project/program is associated with. (If these members are part of the project/program the IRIC Facility Committee Chair will appoint another member of the IRIC Facility Committee)</w:t>
      </w:r>
    </w:p>
    <w:p w14:paraId="388DE98A" w14:textId="03792154" w:rsidR="007E1CF5" w:rsidRDefault="007E1CF5" w:rsidP="007E1CF5">
      <w:pPr>
        <w:pStyle w:val="BodyText"/>
        <w:numPr>
          <w:ilvl w:val="0"/>
          <w:numId w:val="16"/>
        </w:numPr>
        <w:spacing w:line="277" w:lineRule="auto"/>
      </w:pPr>
      <w:r>
        <w:t xml:space="preserve">After this meeting the IRIC </w:t>
      </w:r>
      <w:r w:rsidR="00B112BB">
        <w:t>Project/Program</w:t>
      </w:r>
      <w:r>
        <w:t xml:space="preserve"> Review Sub-Committee will make the following recommendations to the full IRIC Facility Committee.</w:t>
      </w:r>
    </w:p>
    <w:p w14:paraId="388DE98B" w14:textId="77777777" w:rsidR="007E1CF5" w:rsidRDefault="007E1CF5" w:rsidP="007E1CF5">
      <w:pPr>
        <w:pStyle w:val="BodyText"/>
        <w:numPr>
          <w:ilvl w:val="1"/>
          <w:numId w:val="16"/>
        </w:numPr>
        <w:spacing w:line="277" w:lineRule="auto"/>
      </w:pPr>
      <w:r>
        <w:t>Make no changes to space assigned to project/program</w:t>
      </w:r>
      <w:r w:rsidR="000F26D5">
        <w:t>.</w:t>
      </w:r>
    </w:p>
    <w:p w14:paraId="388DE98D" w14:textId="77777777" w:rsidR="007E1CF5" w:rsidRDefault="007E1CF5" w:rsidP="007E1CF5">
      <w:pPr>
        <w:pStyle w:val="BodyText"/>
        <w:numPr>
          <w:ilvl w:val="1"/>
          <w:numId w:val="16"/>
        </w:numPr>
        <w:spacing w:line="277" w:lineRule="auto"/>
      </w:pPr>
      <w:r>
        <w:t>Decrease IRIC space assigned to project/program</w:t>
      </w:r>
      <w:r w:rsidR="000F26D5">
        <w:t>.</w:t>
      </w:r>
    </w:p>
    <w:p w14:paraId="388DE98E" w14:textId="77777777" w:rsidR="007E1CF5" w:rsidRDefault="007E1CF5" w:rsidP="007E1CF5">
      <w:pPr>
        <w:pStyle w:val="BodyText"/>
        <w:numPr>
          <w:ilvl w:val="1"/>
          <w:numId w:val="16"/>
        </w:numPr>
        <w:spacing w:line="277" w:lineRule="auto"/>
      </w:pPr>
      <w:r>
        <w:t>Make no changes to space assigned to project/program but end date of project may be modified</w:t>
      </w:r>
      <w:r w:rsidR="000F26D5">
        <w:t>.</w:t>
      </w:r>
    </w:p>
    <w:p w14:paraId="388DE98F" w14:textId="1F8DB702" w:rsidR="007E1CF5" w:rsidRDefault="007E1CF5" w:rsidP="007E1CF5">
      <w:pPr>
        <w:pStyle w:val="BodyText"/>
        <w:numPr>
          <w:ilvl w:val="1"/>
          <w:numId w:val="16"/>
        </w:numPr>
        <w:spacing w:line="277" w:lineRule="auto"/>
      </w:pPr>
      <w:r>
        <w:t xml:space="preserve">Make no changes to space assigned to project/program but </w:t>
      </w:r>
      <w:r w:rsidR="00EA33B5">
        <w:t xml:space="preserve">making clear that </w:t>
      </w:r>
      <w:r>
        <w:t xml:space="preserve">at </w:t>
      </w:r>
      <w:r w:rsidR="00EA33B5">
        <w:t xml:space="preserve">project </w:t>
      </w:r>
      <w:r>
        <w:t>end date the project/program is not eligible for renewal and will need to move out of IRIC at that time</w:t>
      </w:r>
      <w:r w:rsidR="000F26D5">
        <w:t>.</w:t>
      </w:r>
    </w:p>
    <w:p w14:paraId="388DE990" w14:textId="77777777" w:rsidR="0007615C" w:rsidRDefault="0007615C" w:rsidP="007E1CF5">
      <w:pPr>
        <w:pStyle w:val="BodyText"/>
        <w:numPr>
          <w:ilvl w:val="1"/>
          <w:numId w:val="16"/>
        </w:numPr>
        <w:spacing w:line="277" w:lineRule="auto"/>
      </w:pPr>
      <w:r>
        <w:t>Project/Program to be removed from IRIC immediately and space returned to as close to original state as possible.</w:t>
      </w:r>
    </w:p>
    <w:p w14:paraId="388DE991" w14:textId="77777777" w:rsidR="007E1CF5" w:rsidRDefault="0007615C" w:rsidP="007E1CF5">
      <w:pPr>
        <w:pStyle w:val="BodyText"/>
        <w:numPr>
          <w:ilvl w:val="1"/>
          <w:numId w:val="16"/>
        </w:numPr>
        <w:spacing w:line="277" w:lineRule="auto"/>
      </w:pPr>
      <w:r>
        <w:t>Or any combination of the above as the IRIC Facility Committee sees fit.</w:t>
      </w:r>
      <w:r w:rsidR="007E1CF5">
        <w:t xml:space="preserve"> </w:t>
      </w:r>
    </w:p>
    <w:p w14:paraId="388DE992" w14:textId="1605718B" w:rsidR="0007615C" w:rsidRDefault="0007615C" w:rsidP="0007615C">
      <w:pPr>
        <w:pStyle w:val="BodyText"/>
        <w:numPr>
          <w:ilvl w:val="0"/>
          <w:numId w:val="16"/>
        </w:numPr>
        <w:spacing w:line="277" w:lineRule="auto"/>
      </w:pPr>
      <w:r>
        <w:t xml:space="preserve">If </w:t>
      </w:r>
      <w:r w:rsidR="00C7396E">
        <w:t>the full</w:t>
      </w:r>
      <w:r>
        <w:t xml:space="preserve"> IRIC Facility Committee agrees with the </w:t>
      </w:r>
      <w:r w:rsidR="00F75791">
        <w:t xml:space="preserve">Project/Program </w:t>
      </w:r>
      <w:r w:rsidR="002D3002">
        <w:t>Review Sub-</w:t>
      </w:r>
      <w:r>
        <w:t>committee recommendation the IRIC Facility Committee Chair will inform the primary PIs of the decision.</w:t>
      </w:r>
    </w:p>
    <w:p w14:paraId="388DE993" w14:textId="77777777" w:rsidR="0007615C" w:rsidRDefault="0007615C" w:rsidP="0007615C">
      <w:pPr>
        <w:pStyle w:val="BodyText"/>
        <w:spacing w:line="277" w:lineRule="auto"/>
        <w:ind w:left="720" w:firstLine="0"/>
      </w:pPr>
    </w:p>
    <w:p w14:paraId="388DE994" w14:textId="77777777" w:rsidR="0007615C" w:rsidRDefault="0007615C" w:rsidP="009E431D">
      <w:pPr>
        <w:pStyle w:val="BodyText"/>
        <w:numPr>
          <w:ilvl w:val="0"/>
          <w:numId w:val="33"/>
        </w:numPr>
        <w:spacing w:line="277" w:lineRule="auto"/>
      </w:pPr>
      <w:r>
        <w:t xml:space="preserve">PIs of Projects/Programs that do not agree with the IRIC Facility Committee can appeal </w:t>
      </w:r>
      <w:r w:rsidR="00D6294E">
        <w:t>the decision. This appeal must be sent in writing to the IRIC Facility Committee chair and the Vice-President of Research and Economic Development within 5 working days of receiving the decision.</w:t>
      </w:r>
    </w:p>
    <w:p w14:paraId="388DE995" w14:textId="77777777" w:rsidR="0007615C" w:rsidRDefault="0007615C" w:rsidP="009E431D">
      <w:pPr>
        <w:pStyle w:val="BodyText"/>
        <w:numPr>
          <w:ilvl w:val="0"/>
          <w:numId w:val="33"/>
        </w:numPr>
        <w:spacing w:line="277" w:lineRule="auto"/>
      </w:pPr>
      <w:r>
        <w:t>At 3 years post entry into IRIC and every 3 years from then on (if project/program has long approval) this space review protocol will be repeated</w:t>
      </w:r>
      <w:r w:rsidR="000F26D5">
        <w:t>.</w:t>
      </w:r>
    </w:p>
    <w:p w14:paraId="388DE996" w14:textId="77777777" w:rsidR="0007615C" w:rsidRPr="00126398" w:rsidRDefault="0007615C" w:rsidP="009E431D">
      <w:pPr>
        <w:pStyle w:val="BodyText"/>
        <w:numPr>
          <w:ilvl w:val="0"/>
          <w:numId w:val="33"/>
        </w:numPr>
        <w:spacing w:line="277" w:lineRule="auto"/>
      </w:pPr>
      <w:r>
        <w:t>IRIC space review can also be initiated at any time by the IRIC Facility Manager, IRIC Facility Committee Chair and the Vice-President of Research and Economic Development.</w:t>
      </w:r>
    </w:p>
    <w:p w14:paraId="388DE997" w14:textId="77777777" w:rsidR="000C7773" w:rsidRPr="00126398" w:rsidRDefault="000C7773" w:rsidP="000C7773">
      <w:pPr>
        <w:spacing w:before="11"/>
        <w:ind w:left="432"/>
        <w:rPr>
          <w:rFonts w:ascii="Arial" w:eastAsia="Arial" w:hAnsi="Arial" w:cs="Arial"/>
          <w:i/>
          <w:sz w:val="22"/>
          <w:szCs w:val="22"/>
        </w:rPr>
      </w:pPr>
    </w:p>
    <w:p w14:paraId="388DE998" w14:textId="77777777" w:rsidR="000C7773" w:rsidRPr="000D3AD1" w:rsidRDefault="000C7773" w:rsidP="000C7773">
      <w:pPr>
        <w:pStyle w:val="Heading1"/>
        <w:numPr>
          <w:ilvl w:val="0"/>
          <w:numId w:val="6"/>
        </w:numPr>
        <w:tabs>
          <w:tab w:val="left" w:pos="360"/>
        </w:tabs>
        <w:ind w:left="0"/>
        <w:rPr>
          <w:bCs w:val="0"/>
          <w:spacing w:val="-1"/>
        </w:rPr>
      </w:pPr>
      <w:r w:rsidRPr="000D3AD1">
        <w:rPr>
          <w:bCs w:val="0"/>
          <w:spacing w:val="-1"/>
        </w:rPr>
        <w:t>IRIC Facility Committee Responsibilities</w:t>
      </w:r>
    </w:p>
    <w:p w14:paraId="388DE999" w14:textId="0CFC8B47" w:rsidR="001E6D91" w:rsidRDefault="001E6D91" w:rsidP="001E6D91">
      <w:pPr>
        <w:pStyle w:val="Heading1"/>
        <w:numPr>
          <w:ilvl w:val="0"/>
          <w:numId w:val="25"/>
        </w:numPr>
        <w:tabs>
          <w:tab w:val="left" w:pos="360"/>
        </w:tabs>
        <w:rPr>
          <w:b w:val="0"/>
          <w:spacing w:val="-1"/>
        </w:rPr>
      </w:pPr>
      <w:r>
        <w:rPr>
          <w:b w:val="0"/>
          <w:spacing w:val="-1"/>
        </w:rPr>
        <w:t>Review IRIC</w:t>
      </w:r>
      <w:r w:rsidR="00220797">
        <w:rPr>
          <w:b w:val="0"/>
          <w:spacing w:val="-1"/>
        </w:rPr>
        <w:t xml:space="preserve"> Space Review Subcommittee</w:t>
      </w:r>
      <w:r>
        <w:rPr>
          <w:b w:val="0"/>
          <w:spacing w:val="-1"/>
        </w:rPr>
        <w:t xml:space="preserve"> recommendations in a timely manner</w:t>
      </w:r>
      <w:r w:rsidR="000F26D5">
        <w:rPr>
          <w:b w:val="0"/>
          <w:spacing w:val="-1"/>
        </w:rPr>
        <w:t>.</w:t>
      </w:r>
    </w:p>
    <w:p w14:paraId="388DE99A" w14:textId="4F77DEBC" w:rsidR="001E6D91" w:rsidRDefault="001E6D91" w:rsidP="001E6D91">
      <w:pPr>
        <w:pStyle w:val="Heading1"/>
        <w:numPr>
          <w:ilvl w:val="0"/>
          <w:numId w:val="25"/>
        </w:numPr>
        <w:tabs>
          <w:tab w:val="left" w:pos="360"/>
        </w:tabs>
        <w:rPr>
          <w:b w:val="0"/>
          <w:spacing w:val="-1"/>
        </w:rPr>
      </w:pPr>
      <w:r>
        <w:rPr>
          <w:b w:val="0"/>
          <w:spacing w:val="-1"/>
        </w:rPr>
        <w:t xml:space="preserve">Assign IRIC </w:t>
      </w:r>
      <w:r w:rsidR="001663D2">
        <w:rPr>
          <w:b w:val="0"/>
          <w:spacing w:val="-1"/>
        </w:rPr>
        <w:t>Project/Program</w:t>
      </w:r>
      <w:r>
        <w:rPr>
          <w:b w:val="0"/>
          <w:spacing w:val="-1"/>
        </w:rPr>
        <w:t xml:space="preserve"> Review Sub-Committee to meet with project/program primary PIs</w:t>
      </w:r>
      <w:r w:rsidR="000F26D5">
        <w:rPr>
          <w:b w:val="0"/>
          <w:spacing w:val="-1"/>
        </w:rPr>
        <w:t>.</w:t>
      </w:r>
      <w:r>
        <w:rPr>
          <w:b w:val="0"/>
          <w:spacing w:val="-1"/>
        </w:rPr>
        <w:t xml:space="preserve"> </w:t>
      </w:r>
    </w:p>
    <w:p w14:paraId="388DE99B" w14:textId="44A8B820" w:rsidR="001E6D91" w:rsidRDefault="001E6D91" w:rsidP="001E6D91">
      <w:pPr>
        <w:pStyle w:val="Heading1"/>
        <w:numPr>
          <w:ilvl w:val="0"/>
          <w:numId w:val="25"/>
        </w:numPr>
        <w:tabs>
          <w:tab w:val="left" w:pos="360"/>
        </w:tabs>
        <w:rPr>
          <w:b w:val="0"/>
          <w:spacing w:val="-1"/>
        </w:rPr>
      </w:pPr>
      <w:r>
        <w:rPr>
          <w:b w:val="0"/>
          <w:spacing w:val="-1"/>
        </w:rPr>
        <w:t xml:space="preserve">Review IRIC </w:t>
      </w:r>
      <w:r w:rsidR="001663D2">
        <w:rPr>
          <w:b w:val="0"/>
          <w:spacing w:val="-1"/>
        </w:rPr>
        <w:t>Project/Program</w:t>
      </w:r>
      <w:r>
        <w:rPr>
          <w:b w:val="0"/>
          <w:spacing w:val="-1"/>
        </w:rPr>
        <w:t xml:space="preserve"> Review Sub-Committee recommendations in a timely manner</w:t>
      </w:r>
      <w:r w:rsidR="000F26D5">
        <w:rPr>
          <w:b w:val="0"/>
          <w:spacing w:val="-1"/>
        </w:rPr>
        <w:t>.</w:t>
      </w:r>
    </w:p>
    <w:p w14:paraId="388DE99C" w14:textId="77777777" w:rsidR="001E6D91" w:rsidRPr="00126398" w:rsidRDefault="001E6D91" w:rsidP="001E6D91">
      <w:pPr>
        <w:pStyle w:val="Heading1"/>
        <w:numPr>
          <w:ilvl w:val="0"/>
          <w:numId w:val="25"/>
        </w:numPr>
        <w:tabs>
          <w:tab w:val="left" w:pos="360"/>
        </w:tabs>
        <w:rPr>
          <w:b w:val="0"/>
          <w:spacing w:val="-1"/>
        </w:rPr>
      </w:pPr>
      <w:r>
        <w:rPr>
          <w:b w:val="0"/>
          <w:spacing w:val="-1"/>
        </w:rPr>
        <w:t>Communicate to the project/program primary PIs the decision of the committee concerning their assigned IRIC space</w:t>
      </w:r>
      <w:r w:rsidR="000F26D5">
        <w:rPr>
          <w:b w:val="0"/>
          <w:spacing w:val="-1"/>
        </w:rPr>
        <w:t>.</w:t>
      </w:r>
    </w:p>
    <w:p w14:paraId="388DE99D" w14:textId="77777777" w:rsidR="000C7773" w:rsidRPr="000D3AD1" w:rsidRDefault="000C7773" w:rsidP="000C7773">
      <w:pPr>
        <w:pStyle w:val="Heading1"/>
        <w:tabs>
          <w:tab w:val="left" w:pos="360"/>
        </w:tabs>
        <w:ind w:left="0" w:firstLine="0"/>
        <w:rPr>
          <w:bCs w:val="0"/>
          <w:spacing w:val="-1"/>
        </w:rPr>
      </w:pPr>
    </w:p>
    <w:p w14:paraId="388DE99E" w14:textId="17AC77B3" w:rsidR="000C7773" w:rsidRPr="000D3AD1" w:rsidRDefault="00A004AE" w:rsidP="000C7773">
      <w:pPr>
        <w:pStyle w:val="Heading1"/>
        <w:numPr>
          <w:ilvl w:val="0"/>
          <w:numId w:val="6"/>
        </w:numPr>
        <w:tabs>
          <w:tab w:val="left" w:pos="360"/>
        </w:tabs>
        <w:ind w:left="0"/>
        <w:rPr>
          <w:bCs w:val="0"/>
          <w:spacing w:val="-1"/>
        </w:rPr>
      </w:pPr>
      <w:r w:rsidRPr="000D3AD1">
        <w:rPr>
          <w:bCs w:val="0"/>
          <w:spacing w:val="-1"/>
        </w:rPr>
        <w:t>IRIC Space Review Subcommittee</w:t>
      </w:r>
      <w:r w:rsidR="000C7773" w:rsidRPr="000D3AD1">
        <w:rPr>
          <w:bCs w:val="0"/>
          <w:spacing w:val="-1"/>
        </w:rPr>
        <w:t xml:space="preserve"> Responsibilities</w:t>
      </w:r>
    </w:p>
    <w:p w14:paraId="388DE99F" w14:textId="087F10BB" w:rsidR="00620568" w:rsidRDefault="00A004AE" w:rsidP="00620568">
      <w:pPr>
        <w:pStyle w:val="Heading1"/>
        <w:numPr>
          <w:ilvl w:val="0"/>
          <w:numId w:val="27"/>
        </w:numPr>
        <w:tabs>
          <w:tab w:val="left" w:pos="360"/>
        </w:tabs>
        <w:rPr>
          <w:b w:val="0"/>
          <w:spacing w:val="-1"/>
        </w:rPr>
      </w:pPr>
      <w:r>
        <w:rPr>
          <w:b w:val="0"/>
          <w:spacing w:val="-1"/>
        </w:rPr>
        <w:t>Ensure</w:t>
      </w:r>
      <w:r w:rsidR="00620568">
        <w:rPr>
          <w:b w:val="0"/>
          <w:spacing w:val="-1"/>
        </w:rPr>
        <w:t xml:space="preserve"> Project/Program primary P</w:t>
      </w:r>
      <w:r w:rsidR="000F26D5">
        <w:rPr>
          <w:b w:val="0"/>
          <w:spacing w:val="-1"/>
        </w:rPr>
        <w:t xml:space="preserve">Is </w:t>
      </w:r>
      <w:r w:rsidR="002E6D02">
        <w:rPr>
          <w:b w:val="0"/>
          <w:spacing w:val="-1"/>
        </w:rPr>
        <w:t>have submitted</w:t>
      </w:r>
      <w:r w:rsidR="000F26D5">
        <w:rPr>
          <w:b w:val="0"/>
          <w:spacing w:val="-1"/>
        </w:rPr>
        <w:t xml:space="preserve"> IRIC Space Questionnaire.</w:t>
      </w:r>
    </w:p>
    <w:p w14:paraId="388DE9A0" w14:textId="6EA0D66F" w:rsidR="00620568" w:rsidRDefault="002E6D02" w:rsidP="00620568">
      <w:pPr>
        <w:pStyle w:val="Heading1"/>
        <w:numPr>
          <w:ilvl w:val="0"/>
          <w:numId w:val="27"/>
        </w:numPr>
        <w:tabs>
          <w:tab w:val="left" w:pos="360"/>
        </w:tabs>
        <w:rPr>
          <w:b w:val="0"/>
          <w:spacing w:val="-1"/>
        </w:rPr>
      </w:pPr>
      <w:r>
        <w:rPr>
          <w:b w:val="0"/>
          <w:spacing w:val="-1"/>
        </w:rPr>
        <w:lastRenderedPageBreak/>
        <w:t xml:space="preserve">Review </w:t>
      </w:r>
      <w:r w:rsidR="00620568">
        <w:rPr>
          <w:b w:val="0"/>
          <w:spacing w:val="-1"/>
        </w:rPr>
        <w:t>CBORD card access report for IRIC space</w:t>
      </w:r>
      <w:r w:rsidR="00F10831">
        <w:rPr>
          <w:b w:val="0"/>
          <w:spacing w:val="-1"/>
        </w:rPr>
        <w:t xml:space="preserve"> that is generated by IRIC Facility Manager</w:t>
      </w:r>
    </w:p>
    <w:p w14:paraId="388DE9A1" w14:textId="77777777" w:rsidR="00620568" w:rsidRDefault="00620568" w:rsidP="00620568">
      <w:pPr>
        <w:pStyle w:val="Heading1"/>
        <w:numPr>
          <w:ilvl w:val="0"/>
          <w:numId w:val="27"/>
        </w:numPr>
        <w:tabs>
          <w:tab w:val="left" w:pos="360"/>
        </w:tabs>
        <w:rPr>
          <w:b w:val="0"/>
          <w:spacing w:val="-1"/>
        </w:rPr>
      </w:pPr>
      <w:r>
        <w:rPr>
          <w:b w:val="0"/>
          <w:spacing w:val="-1"/>
        </w:rPr>
        <w:t>Make recommendation to IRIC Facility Committee on if a project/program needs a closer review of IRIC space</w:t>
      </w:r>
      <w:r w:rsidR="000F26D5">
        <w:rPr>
          <w:b w:val="0"/>
          <w:spacing w:val="-1"/>
        </w:rPr>
        <w:t>.</w:t>
      </w:r>
    </w:p>
    <w:p w14:paraId="388DE9A2" w14:textId="1F312D0D" w:rsidR="00620568" w:rsidRPr="00126398" w:rsidRDefault="008A2CED" w:rsidP="00620568">
      <w:pPr>
        <w:pStyle w:val="Heading1"/>
        <w:numPr>
          <w:ilvl w:val="0"/>
          <w:numId w:val="27"/>
        </w:numPr>
        <w:tabs>
          <w:tab w:val="left" w:pos="360"/>
        </w:tabs>
        <w:rPr>
          <w:b w:val="0"/>
          <w:spacing w:val="-1"/>
        </w:rPr>
      </w:pPr>
      <w:r>
        <w:rPr>
          <w:b w:val="0"/>
          <w:spacing w:val="-1"/>
        </w:rPr>
        <w:t>With IRIC Facility Manager assistance, c</w:t>
      </w:r>
      <w:r w:rsidR="000F26D5">
        <w:rPr>
          <w:b w:val="0"/>
          <w:spacing w:val="-1"/>
        </w:rPr>
        <w:t>oordinate meeting with</w:t>
      </w:r>
      <w:r w:rsidR="00620568">
        <w:rPr>
          <w:b w:val="0"/>
          <w:spacing w:val="-1"/>
        </w:rPr>
        <w:t xml:space="preserve"> IRIC </w:t>
      </w:r>
      <w:r w:rsidR="007D5361">
        <w:rPr>
          <w:b w:val="0"/>
          <w:spacing w:val="-1"/>
        </w:rPr>
        <w:t>Project/Program</w:t>
      </w:r>
      <w:r w:rsidR="00620568">
        <w:rPr>
          <w:b w:val="0"/>
          <w:spacing w:val="-1"/>
        </w:rPr>
        <w:t xml:space="preserve"> Review Sub-Committee and the project/program primary PIs</w:t>
      </w:r>
      <w:r w:rsidR="000F26D5">
        <w:rPr>
          <w:b w:val="0"/>
          <w:spacing w:val="-1"/>
        </w:rPr>
        <w:t>.</w:t>
      </w:r>
    </w:p>
    <w:p w14:paraId="388DE9A3" w14:textId="77777777" w:rsidR="000C7773" w:rsidRPr="000D3AD1" w:rsidRDefault="000C7773" w:rsidP="000C7773">
      <w:pPr>
        <w:pStyle w:val="Heading1"/>
        <w:tabs>
          <w:tab w:val="left" w:pos="360"/>
        </w:tabs>
        <w:ind w:left="0" w:firstLine="0"/>
        <w:rPr>
          <w:bCs w:val="0"/>
          <w:spacing w:val="-1"/>
        </w:rPr>
      </w:pPr>
    </w:p>
    <w:p w14:paraId="388DE9A4" w14:textId="77777777" w:rsidR="000F26D5" w:rsidRPr="000D3AD1" w:rsidRDefault="007847E3" w:rsidP="000F26D5">
      <w:pPr>
        <w:pStyle w:val="Heading1"/>
        <w:numPr>
          <w:ilvl w:val="0"/>
          <w:numId w:val="6"/>
        </w:numPr>
        <w:tabs>
          <w:tab w:val="left" w:pos="360"/>
        </w:tabs>
        <w:ind w:left="0"/>
        <w:rPr>
          <w:bCs w:val="0"/>
          <w:spacing w:val="-1"/>
        </w:rPr>
      </w:pPr>
      <w:bookmarkStart w:id="0" w:name="_Hlk173324984"/>
      <w:r w:rsidRPr="000D3AD1">
        <w:rPr>
          <w:bCs w:val="0"/>
          <w:spacing w:val="-1"/>
        </w:rPr>
        <w:t xml:space="preserve">IRIC </w:t>
      </w:r>
      <w:r w:rsidR="000F26D5" w:rsidRPr="000D3AD1">
        <w:rPr>
          <w:bCs w:val="0"/>
          <w:spacing w:val="-1"/>
        </w:rPr>
        <w:t>Project/Program Primary PIs</w:t>
      </w:r>
      <w:r w:rsidR="000C7773" w:rsidRPr="000D3AD1">
        <w:rPr>
          <w:bCs w:val="0"/>
          <w:spacing w:val="-1"/>
        </w:rPr>
        <w:t xml:space="preserve"> Responsibilities</w:t>
      </w:r>
    </w:p>
    <w:p w14:paraId="388DE9A5" w14:textId="77777777" w:rsidR="000F26D5" w:rsidRPr="000F26D5" w:rsidRDefault="000F26D5" w:rsidP="000F26D5">
      <w:pPr>
        <w:pStyle w:val="Heading1"/>
        <w:numPr>
          <w:ilvl w:val="0"/>
          <w:numId w:val="27"/>
        </w:numPr>
        <w:tabs>
          <w:tab w:val="left" w:pos="360"/>
        </w:tabs>
        <w:rPr>
          <w:b w:val="0"/>
          <w:spacing w:val="-1"/>
        </w:rPr>
      </w:pPr>
      <w:r>
        <w:rPr>
          <w:b w:val="0"/>
          <w:spacing w:val="-1"/>
        </w:rPr>
        <w:t>Return IRIC Space Questionnaire in a timely manner.</w:t>
      </w:r>
    </w:p>
    <w:p w14:paraId="388DE9A6" w14:textId="3C9A0DF6" w:rsidR="000F26D5" w:rsidRDefault="000F26D5" w:rsidP="000F26D5">
      <w:pPr>
        <w:pStyle w:val="Heading1"/>
        <w:numPr>
          <w:ilvl w:val="0"/>
          <w:numId w:val="27"/>
        </w:numPr>
        <w:tabs>
          <w:tab w:val="left" w:pos="360"/>
        </w:tabs>
        <w:rPr>
          <w:b w:val="0"/>
          <w:spacing w:val="-1"/>
        </w:rPr>
      </w:pPr>
      <w:r>
        <w:rPr>
          <w:b w:val="0"/>
          <w:spacing w:val="-1"/>
        </w:rPr>
        <w:t xml:space="preserve">Attend space review meeting with IRIC </w:t>
      </w:r>
      <w:r w:rsidR="007D5361">
        <w:rPr>
          <w:b w:val="0"/>
          <w:spacing w:val="-1"/>
        </w:rPr>
        <w:t>Project</w:t>
      </w:r>
      <w:r w:rsidR="006C62B5">
        <w:rPr>
          <w:b w:val="0"/>
          <w:spacing w:val="-1"/>
        </w:rPr>
        <w:t>/Program</w:t>
      </w:r>
      <w:r>
        <w:rPr>
          <w:b w:val="0"/>
          <w:spacing w:val="-1"/>
        </w:rPr>
        <w:t xml:space="preserve"> Review Sub-Committee.</w:t>
      </w:r>
    </w:p>
    <w:p w14:paraId="388DE9A7" w14:textId="77777777" w:rsidR="000F26D5" w:rsidRDefault="000F26D5" w:rsidP="000F26D5">
      <w:pPr>
        <w:pStyle w:val="Heading1"/>
        <w:numPr>
          <w:ilvl w:val="0"/>
          <w:numId w:val="27"/>
        </w:numPr>
        <w:tabs>
          <w:tab w:val="left" w:pos="360"/>
        </w:tabs>
        <w:rPr>
          <w:b w:val="0"/>
          <w:spacing w:val="-1"/>
        </w:rPr>
      </w:pPr>
      <w:r>
        <w:rPr>
          <w:b w:val="0"/>
          <w:spacing w:val="-1"/>
        </w:rPr>
        <w:t xml:space="preserve">Coordinate their group based </w:t>
      </w:r>
      <w:proofErr w:type="gramStart"/>
      <w:r>
        <w:rPr>
          <w:b w:val="0"/>
          <w:spacing w:val="-1"/>
        </w:rPr>
        <w:t>off</w:t>
      </w:r>
      <w:proofErr w:type="gramEnd"/>
      <w:r>
        <w:rPr>
          <w:b w:val="0"/>
          <w:spacing w:val="-1"/>
        </w:rPr>
        <w:t xml:space="preserve"> the decision of the IRIC Facility Committee.</w:t>
      </w:r>
    </w:p>
    <w:p w14:paraId="388DE9A8" w14:textId="77777777" w:rsidR="000F26D5" w:rsidRDefault="000F26D5" w:rsidP="000F26D5">
      <w:pPr>
        <w:pStyle w:val="ListParagraph"/>
        <w:numPr>
          <w:ilvl w:val="0"/>
          <w:numId w:val="27"/>
        </w:numPr>
        <w:rPr>
          <w:rFonts w:ascii="Arial" w:eastAsia="Arial" w:hAnsi="Arial" w:cstheme="minorBidi"/>
          <w:bCs/>
          <w:spacing w:val="-1"/>
          <w:sz w:val="22"/>
          <w:szCs w:val="22"/>
        </w:rPr>
      </w:pPr>
      <w:r>
        <w:rPr>
          <w:rFonts w:ascii="Arial" w:eastAsia="Arial" w:hAnsi="Arial" w:cstheme="minorBidi"/>
          <w:bCs/>
          <w:spacing w:val="-1"/>
          <w:sz w:val="22"/>
          <w:szCs w:val="22"/>
        </w:rPr>
        <w:t xml:space="preserve">If they do not accept </w:t>
      </w:r>
      <w:proofErr w:type="gramStart"/>
      <w:r>
        <w:rPr>
          <w:rFonts w:ascii="Arial" w:eastAsia="Arial" w:hAnsi="Arial" w:cstheme="minorBidi"/>
          <w:bCs/>
          <w:spacing w:val="-1"/>
          <w:sz w:val="22"/>
          <w:szCs w:val="22"/>
        </w:rPr>
        <w:t>decision</w:t>
      </w:r>
      <w:proofErr w:type="gramEnd"/>
      <w:r>
        <w:rPr>
          <w:rFonts w:ascii="Arial" w:eastAsia="Arial" w:hAnsi="Arial" w:cstheme="minorBidi"/>
          <w:bCs/>
          <w:spacing w:val="-1"/>
          <w:sz w:val="22"/>
          <w:szCs w:val="22"/>
        </w:rPr>
        <w:t xml:space="preserve"> they must submit appeal</w:t>
      </w:r>
      <w:r w:rsidRPr="000F26D5">
        <w:rPr>
          <w:rFonts w:ascii="Arial" w:eastAsia="Arial" w:hAnsi="Arial" w:cstheme="minorBidi"/>
          <w:bCs/>
          <w:spacing w:val="-1"/>
          <w:sz w:val="22"/>
          <w:szCs w:val="22"/>
        </w:rPr>
        <w:t xml:space="preserve"> in writing to the IRIC Facility Committee chair and the Vice-President of Research and Economic Development within 5 working days of receiving the decision.</w:t>
      </w:r>
    </w:p>
    <w:bookmarkEnd w:id="0"/>
    <w:p w14:paraId="5112E098" w14:textId="77777777" w:rsidR="00D21D8C" w:rsidRDefault="00D21D8C" w:rsidP="00D21D8C">
      <w:pPr>
        <w:ind w:left="360"/>
        <w:rPr>
          <w:rFonts w:ascii="Arial" w:eastAsia="Arial" w:hAnsi="Arial" w:cstheme="minorBidi"/>
          <w:bCs/>
          <w:spacing w:val="-1"/>
          <w:sz w:val="22"/>
          <w:szCs w:val="22"/>
        </w:rPr>
      </w:pPr>
    </w:p>
    <w:p w14:paraId="2A9BFF86" w14:textId="5C3DDB18" w:rsidR="00B01779" w:rsidRPr="00750B81" w:rsidRDefault="006359CD" w:rsidP="000D3AD1">
      <w:pPr>
        <w:pStyle w:val="Heading1"/>
        <w:numPr>
          <w:ilvl w:val="0"/>
          <w:numId w:val="6"/>
        </w:numPr>
        <w:tabs>
          <w:tab w:val="left" w:pos="360"/>
        </w:tabs>
        <w:ind w:left="0"/>
        <w:rPr>
          <w:bCs w:val="0"/>
          <w:spacing w:val="-1"/>
        </w:rPr>
      </w:pPr>
      <w:r w:rsidRPr="00750B81">
        <w:rPr>
          <w:bCs w:val="0"/>
          <w:spacing w:val="-1"/>
        </w:rPr>
        <w:t>Minimum Required Usage for IRIC Research Spaces</w:t>
      </w:r>
    </w:p>
    <w:p w14:paraId="388DE9AB" w14:textId="1BD8D6D2" w:rsidR="006E463A" w:rsidRPr="00750B81" w:rsidRDefault="0095060D" w:rsidP="0095060D">
      <w:pPr>
        <w:pStyle w:val="ListParagraph"/>
        <w:numPr>
          <w:ilvl w:val="0"/>
          <w:numId w:val="32"/>
        </w:numPr>
      </w:pPr>
      <w:bookmarkStart w:id="1" w:name="_Hlk173325016"/>
      <w:r w:rsidRPr="00750B81">
        <w:t>Dry Laboratory</w:t>
      </w:r>
      <w:r w:rsidR="00D11BD7" w:rsidRPr="00750B81">
        <w:t xml:space="preserve"> </w:t>
      </w:r>
      <w:bookmarkStart w:id="2" w:name="_Hlk164684306"/>
      <w:bookmarkEnd w:id="1"/>
      <w:r w:rsidR="00BA5C34" w:rsidRPr="00750B81">
        <w:t xml:space="preserve">≤ </w:t>
      </w:r>
      <w:r w:rsidR="007C10E3" w:rsidRPr="00750B81">
        <w:t>4 workstations</w:t>
      </w:r>
      <w:bookmarkEnd w:id="2"/>
    </w:p>
    <w:p w14:paraId="15443EB8" w14:textId="37012A8C" w:rsidR="001C06D3" w:rsidRPr="00750B81" w:rsidRDefault="00DF17A8" w:rsidP="009E431D">
      <w:pPr>
        <w:pStyle w:val="ListParagraph"/>
        <w:numPr>
          <w:ilvl w:val="1"/>
          <w:numId w:val="32"/>
        </w:numPr>
      </w:pPr>
      <w:bookmarkStart w:id="3" w:name="_Hlk164756126"/>
      <w:r w:rsidRPr="00750B81">
        <w:t>0.65 card swipes per day (20</w:t>
      </w:r>
      <w:r w:rsidR="008E5E98" w:rsidRPr="00750B81">
        <w:t>% of Average – Based on Spring 2023 Average)</w:t>
      </w:r>
    </w:p>
    <w:bookmarkEnd w:id="3"/>
    <w:p w14:paraId="4B0F4DF1" w14:textId="08808352" w:rsidR="007C10E3" w:rsidRPr="00750B81" w:rsidRDefault="007C10E3" w:rsidP="00E912DD">
      <w:pPr>
        <w:pStyle w:val="ListParagraph"/>
        <w:numPr>
          <w:ilvl w:val="0"/>
          <w:numId w:val="32"/>
        </w:numPr>
      </w:pPr>
      <w:r w:rsidRPr="00750B81">
        <w:t xml:space="preserve">Dry Laboratory </w:t>
      </w:r>
      <w:bookmarkStart w:id="4" w:name="_Hlk164684330"/>
      <w:r w:rsidRPr="00750B81">
        <w:t xml:space="preserve">≥ </w:t>
      </w:r>
      <w:r w:rsidR="007D4644" w:rsidRPr="00750B81">
        <w:t>5 workstations</w:t>
      </w:r>
      <w:bookmarkEnd w:id="4"/>
    </w:p>
    <w:p w14:paraId="5A006DB5" w14:textId="32673700" w:rsidR="00AE0006" w:rsidRPr="00750B81" w:rsidRDefault="00AE0006" w:rsidP="009E431D">
      <w:pPr>
        <w:pStyle w:val="ListParagraph"/>
        <w:numPr>
          <w:ilvl w:val="1"/>
          <w:numId w:val="32"/>
        </w:numPr>
      </w:pPr>
      <w:r w:rsidRPr="00750B81">
        <w:t>1.0 card swipes per day (30% of Average – Based on Spring 2023 Average)</w:t>
      </w:r>
    </w:p>
    <w:p w14:paraId="32C88D4A" w14:textId="2C359647" w:rsidR="007D4644" w:rsidRPr="00750B81" w:rsidRDefault="007D4644" w:rsidP="00E912DD">
      <w:pPr>
        <w:pStyle w:val="ListParagraph"/>
        <w:numPr>
          <w:ilvl w:val="0"/>
          <w:numId w:val="32"/>
        </w:numPr>
      </w:pPr>
      <w:r w:rsidRPr="00750B81">
        <w:t>Wet Laboratory ≤ 4 workstations</w:t>
      </w:r>
    </w:p>
    <w:p w14:paraId="7B079A7C" w14:textId="3090C601" w:rsidR="00E17A3C" w:rsidRPr="00750B81" w:rsidRDefault="00E17A3C" w:rsidP="009E431D">
      <w:pPr>
        <w:pStyle w:val="ListParagraph"/>
        <w:numPr>
          <w:ilvl w:val="1"/>
          <w:numId w:val="32"/>
        </w:numPr>
      </w:pPr>
      <w:r w:rsidRPr="00750B81">
        <w:t>1.7 card swipes per day (20% of Average – Based on Spring 2023 Average)</w:t>
      </w:r>
    </w:p>
    <w:p w14:paraId="2ED0FF0F" w14:textId="1A3CFDE7" w:rsidR="008821DA" w:rsidRPr="00750B81" w:rsidRDefault="008821DA" w:rsidP="00E912DD">
      <w:pPr>
        <w:pStyle w:val="ListParagraph"/>
        <w:numPr>
          <w:ilvl w:val="0"/>
          <w:numId w:val="32"/>
        </w:numPr>
      </w:pPr>
      <w:r w:rsidRPr="00750B81">
        <w:t>Wet Laboratory ≥ 5 workstations</w:t>
      </w:r>
    </w:p>
    <w:p w14:paraId="4860081D" w14:textId="4FC7F1BD" w:rsidR="00E17A3C" w:rsidRPr="00750B81" w:rsidRDefault="001D4C0D" w:rsidP="009E431D">
      <w:pPr>
        <w:pStyle w:val="ListParagraph"/>
        <w:numPr>
          <w:ilvl w:val="1"/>
          <w:numId w:val="32"/>
        </w:numPr>
      </w:pPr>
      <w:r w:rsidRPr="00750B81">
        <w:t>2.6 card swipes per day (30% of Average – Based on Spring 2023 Average)</w:t>
      </w:r>
    </w:p>
    <w:p w14:paraId="60466AD0" w14:textId="4D15247E" w:rsidR="00062A9E" w:rsidRPr="00750B81" w:rsidRDefault="00062A9E">
      <w:pPr>
        <w:pStyle w:val="ListParagraph"/>
        <w:numPr>
          <w:ilvl w:val="0"/>
          <w:numId w:val="32"/>
        </w:numPr>
      </w:pPr>
      <w:r w:rsidRPr="00750B81">
        <w:t>Office Space</w:t>
      </w:r>
    </w:p>
    <w:p w14:paraId="3BABCD0A" w14:textId="79D4E6FA" w:rsidR="00CB4719" w:rsidRPr="00750B81" w:rsidRDefault="00A27436" w:rsidP="00CB4719">
      <w:pPr>
        <w:pStyle w:val="ListParagraph"/>
        <w:numPr>
          <w:ilvl w:val="1"/>
          <w:numId w:val="32"/>
        </w:numPr>
      </w:pPr>
      <w:r w:rsidRPr="00750B81">
        <w:t>No card swipe data – IRIC personnel will do random surveys of office space</w:t>
      </w:r>
      <w:r w:rsidR="00D16625" w:rsidRPr="00750B81">
        <w:t xml:space="preserve">. Tracking office usage over a fixed </w:t>
      </w:r>
      <w:proofErr w:type="gramStart"/>
      <w:r w:rsidR="00D16625" w:rsidRPr="00750B81">
        <w:t>period of time</w:t>
      </w:r>
      <w:proofErr w:type="gramEnd"/>
      <w:r w:rsidR="00D16625" w:rsidRPr="00750B81">
        <w:t>.</w:t>
      </w:r>
    </w:p>
    <w:p w14:paraId="7BFA4C31" w14:textId="410E625E" w:rsidR="00A74625" w:rsidRPr="00750B81" w:rsidRDefault="00A74625" w:rsidP="009E431D">
      <w:pPr>
        <w:pStyle w:val="ListParagraph"/>
        <w:numPr>
          <w:ilvl w:val="1"/>
          <w:numId w:val="32"/>
        </w:numPr>
      </w:pPr>
      <w:r w:rsidRPr="00750B81">
        <w:t xml:space="preserve">Data from lighting/HVAC occupancy sensors may be used to </w:t>
      </w:r>
      <w:r w:rsidR="00B920DD" w:rsidRPr="00750B81">
        <w:t>gauge usage</w:t>
      </w:r>
    </w:p>
    <w:sectPr w:rsidR="00A74625" w:rsidRPr="00750B81" w:rsidSect="00246EF1">
      <w:headerReference w:type="even" r:id="rId10"/>
      <w:headerReference w:type="default" r:id="rId11"/>
      <w:footerReference w:type="even" r:id="rId12"/>
      <w:footerReference w:type="default" r:id="rId13"/>
      <w:headerReference w:type="first" r:id="rId14"/>
      <w:footerReference w:type="first" r:id="rId15"/>
      <w:pgSz w:w="12240" w:h="15840"/>
      <w:pgMar w:top="1440" w:right="900" w:bottom="1440" w:left="108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70DBC" w14:textId="77777777" w:rsidR="0089727E" w:rsidRDefault="0089727E">
      <w:r>
        <w:separator/>
      </w:r>
    </w:p>
  </w:endnote>
  <w:endnote w:type="continuationSeparator" w:id="0">
    <w:p w14:paraId="125CE463" w14:textId="77777777" w:rsidR="0089727E" w:rsidRDefault="0089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09D2" w14:textId="77777777" w:rsidR="00451100" w:rsidRDefault="00451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E9B0" w14:textId="77777777" w:rsidR="00623F99" w:rsidRDefault="00623F99" w:rsidP="00623F9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D364" w14:textId="65038C26" w:rsidR="0041049B" w:rsidRDefault="0041049B">
    <w:pPr>
      <w:pStyle w:val="Footer"/>
    </w:pPr>
    <w:r>
      <w:t>Updated</w:t>
    </w:r>
    <w:r w:rsidR="00127811">
      <w:t>: 0</w:t>
    </w:r>
    <w:r w:rsidR="00451100">
      <w:t>7/30</w:t>
    </w:r>
    <w:r w:rsidR="00127811">
      <w:t>/2024</w:t>
    </w:r>
  </w:p>
  <w:p w14:paraId="3BCFE64C" w14:textId="77777777" w:rsidR="0041049B" w:rsidRDefault="00410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DCF4" w14:textId="77777777" w:rsidR="0089727E" w:rsidRDefault="0089727E">
      <w:r>
        <w:separator/>
      </w:r>
    </w:p>
  </w:footnote>
  <w:footnote w:type="continuationSeparator" w:id="0">
    <w:p w14:paraId="53747826" w14:textId="77777777" w:rsidR="0089727E" w:rsidRDefault="0089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BC53" w14:textId="77777777" w:rsidR="00451100" w:rsidRDefault="00451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DDE7" w14:textId="77777777" w:rsidR="00451100" w:rsidRDefault="00451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E9B1" w14:textId="77777777" w:rsidR="00B27469" w:rsidRDefault="009C0C2C" w:rsidP="00B27469">
    <w:pPr>
      <w:jc w:val="right"/>
      <w:rPr>
        <w:rFonts w:ascii="Verdana" w:hAnsi="Verdana"/>
        <w:sz w:val="22"/>
      </w:rPr>
    </w:pPr>
    <w:r>
      <w:rPr>
        <w:rFonts w:ascii="Verdana" w:hAnsi="Verdana"/>
        <w:noProof/>
        <w:sz w:val="22"/>
      </w:rPr>
      <w:drawing>
        <wp:inline distT="0" distB="0" distL="0" distR="0" wp14:anchorId="388DE9B8" wp14:editId="388DE9B9">
          <wp:extent cx="1527176" cy="4152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_Resrch_Assurances_horizontal_pms_35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44" cy="445284"/>
                  </a:xfrm>
                  <a:prstGeom prst="rect">
                    <a:avLst/>
                  </a:prstGeom>
                </pic:spPr>
              </pic:pic>
            </a:graphicData>
          </a:graphic>
        </wp:inline>
      </w:drawing>
    </w:r>
  </w:p>
  <w:p w14:paraId="388DE9B2" w14:textId="77777777" w:rsidR="00B27469" w:rsidRPr="00AC1CB8" w:rsidRDefault="00D56485" w:rsidP="00B27469">
    <w:pPr>
      <w:jc w:val="right"/>
      <w:rPr>
        <w:rFonts w:ascii="Franklin Gothic Book" w:hAnsi="Franklin Gothic Book"/>
        <w:bCs/>
        <w:kern w:val="36"/>
        <w:sz w:val="16"/>
        <w:szCs w:val="16"/>
        <w:lang w:val="en"/>
      </w:rPr>
    </w:pPr>
    <w:r>
      <w:rPr>
        <w:rFonts w:ascii="Franklin Gothic Book" w:hAnsi="Franklin Gothic Book"/>
        <w:bCs/>
        <w:kern w:val="36"/>
        <w:sz w:val="16"/>
        <w:szCs w:val="16"/>
        <w:lang w:val="en"/>
      </w:rPr>
      <w:t>Integrated Research &amp; Innovation Center</w:t>
    </w:r>
  </w:p>
  <w:p w14:paraId="388DE9B3" w14:textId="77777777" w:rsidR="00B27469" w:rsidRPr="00AC1CB8" w:rsidRDefault="00B27469" w:rsidP="00B27469">
    <w:pPr>
      <w:jc w:val="right"/>
      <w:rPr>
        <w:rFonts w:ascii="Franklin Gothic Book" w:hAnsi="Franklin Gothic Book"/>
        <w:bCs/>
        <w:kern w:val="36"/>
        <w:sz w:val="14"/>
        <w:szCs w:val="14"/>
        <w:lang w:val="en"/>
      </w:rPr>
    </w:pPr>
    <w:r w:rsidRPr="00AC1CB8">
      <w:rPr>
        <w:rFonts w:ascii="Franklin Gothic Book" w:hAnsi="Franklin Gothic Book"/>
        <w:bCs/>
        <w:kern w:val="36"/>
        <w:sz w:val="14"/>
        <w:szCs w:val="14"/>
        <w:lang w:val="en"/>
      </w:rPr>
      <w:t xml:space="preserve">875 Perimeter Drive, MS </w:t>
    </w:r>
    <w:r w:rsidR="00D56485">
      <w:rPr>
        <w:rFonts w:ascii="Franklin Gothic Book" w:hAnsi="Franklin Gothic Book"/>
        <w:bCs/>
        <w:kern w:val="36"/>
        <w:sz w:val="14"/>
        <w:szCs w:val="14"/>
        <w:lang w:val="en"/>
      </w:rPr>
      <w:t>1122</w:t>
    </w:r>
  </w:p>
  <w:p w14:paraId="388DE9B4" w14:textId="77777777" w:rsidR="00B27469" w:rsidRPr="00AC1CB8" w:rsidRDefault="00B27469" w:rsidP="00B27469">
    <w:pPr>
      <w:jc w:val="right"/>
      <w:rPr>
        <w:rFonts w:ascii="Franklin Gothic Book" w:hAnsi="Franklin Gothic Book"/>
        <w:bCs/>
        <w:kern w:val="36"/>
        <w:sz w:val="14"/>
        <w:szCs w:val="14"/>
        <w:lang w:val="en"/>
      </w:rPr>
    </w:pPr>
    <w:r w:rsidRPr="00AC1CB8">
      <w:rPr>
        <w:rFonts w:ascii="Franklin Gothic Book" w:hAnsi="Franklin Gothic Book"/>
        <w:bCs/>
        <w:kern w:val="36"/>
        <w:sz w:val="14"/>
        <w:szCs w:val="14"/>
        <w:lang w:val="en"/>
      </w:rPr>
      <w:t>Moscow, ID 83844-</w:t>
    </w:r>
    <w:r w:rsidR="00D56485">
      <w:rPr>
        <w:rFonts w:ascii="Franklin Gothic Book" w:hAnsi="Franklin Gothic Book"/>
        <w:bCs/>
        <w:kern w:val="36"/>
        <w:sz w:val="14"/>
        <w:szCs w:val="14"/>
        <w:lang w:val="en"/>
      </w:rPr>
      <w:t>1122</w:t>
    </w:r>
  </w:p>
  <w:p w14:paraId="388DE9B5" w14:textId="77777777" w:rsidR="00B27469" w:rsidRPr="00AC1CB8" w:rsidRDefault="00B27469" w:rsidP="00B27469">
    <w:pPr>
      <w:jc w:val="right"/>
      <w:rPr>
        <w:rFonts w:ascii="Franklin Gothic Book" w:hAnsi="Franklin Gothic Book"/>
        <w:bCs/>
        <w:kern w:val="36"/>
        <w:sz w:val="14"/>
        <w:szCs w:val="14"/>
        <w:lang w:val="en"/>
      </w:rPr>
    </w:pPr>
    <w:r w:rsidRPr="00AC1CB8">
      <w:rPr>
        <w:rFonts w:ascii="Franklin Gothic Book" w:hAnsi="Franklin Gothic Book"/>
        <w:bCs/>
        <w:kern w:val="36"/>
        <w:sz w:val="14"/>
        <w:szCs w:val="14"/>
        <w:lang w:val="en"/>
      </w:rPr>
      <w:t>Phone: 208-885-</w:t>
    </w:r>
    <w:r w:rsidR="00D56485">
      <w:rPr>
        <w:rFonts w:ascii="Franklin Gothic Book" w:hAnsi="Franklin Gothic Book"/>
        <w:bCs/>
        <w:kern w:val="36"/>
        <w:sz w:val="14"/>
        <w:szCs w:val="14"/>
        <w:lang w:val="en"/>
      </w:rPr>
      <w:t>1527</w:t>
    </w:r>
  </w:p>
  <w:p w14:paraId="388DE9B6" w14:textId="77777777" w:rsidR="00B27469" w:rsidRPr="00AC1CB8" w:rsidRDefault="00B27469" w:rsidP="00B27469">
    <w:pPr>
      <w:jc w:val="right"/>
      <w:rPr>
        <w:rFonts w:ascii="Franklin Gothic Book" w:hAnsi="Franklin Gothic Book"/>
        <w:bCs/>
        <w:kern w:val="36"/>
        <w:sz w:val="14"/>
        <w:szCs w:val="14"/>
        <w:lang w:val="en"/>
      </w:rPr>
    </w:pPr>
    <w:r w:rsidRPr="00AC1CB8">
      <w:rPr>
        <w:rFonts w:ascii="Franklin Gothic Book" w:hAnsi="Franklin Gothic Book"/>
        <w:bCs/>
        <w:kern w:val="36"/>
        <w:sz w:val="14"/>
        <w:szCs w:val="14"/>
        <w:lang w:val="en"/>
      </w:rPr>
      <w:t>Fax: 208-885-6014</w:t>
    </w:r>
  </w:p>
  <w:p w14:paraId="388DE9B7" w14:textId="77777777" w:rsidR="00EB64E2" w:rsidRPr="00410B97" w:rsidRDefault="00B27469" w:rsidP="00B27469">
    <w:pPr>
      <w:jc w:val="right"/>
      <w:rPr>
        <w:rFonts w:ascii="Trebuchet MS" w:hAnsi="Trebuchet MS"/>
        <w:bCs/>
        <w:kern w:val="36"/>
        <w:sz w:val="14"/>
        <w:szCs w:val="14"/>
        <w:lang w:val="en"/>
      </w:rPr>
    </w:pPr>
    <w:r w:rsidRPr="00AC1CB8">
      <w:rPr>
        <w:rFonts w:ascii="Franklin Gothic Book" w:hAnsi="Franklin Gothic Book"/>
        <w:bCs/>
        <w:kern w:val="36"/>
        <w:sz w:val="14"/>
        <w:szCs w:val="14"/>
        <w:lang w:val="en"/>
      </w:rPr>
      <w:t xml:space="preserve">Email: </w:t>
    </w:r>
    <w:r w:rsidR="00BC0B66" w:rsidRPr="00AC1CB8">
      <w:rPr>
        <w:rFonts w:ascii="Franklin Gothic Book" w:hAnsi="Franklin Gothic Book"/>
        <w:bCs/>
        <w:kern w:val="36"/>
        <w:sz w:val="14"/>
        <w:szCs w:val="14"/>
        <w:lang w:val="en"/>
      </w:rPr>
      <w:t>ir</w:t>
    </w:r>
    <w:r w:rsidR="00D56485">
      <w:rPr>
        <w:rFonts w:ascii="Franklin Gothic Book" w:hAnsi="Franklin Gothic Book"/>
        <w:bCs/>
        <w:kern w:val="36"/>
        <w:sz w:val="14"/>
        <w:szCs w:val="14"/>
        <w:lang w:val="en"/>
      </w:rPr>
      <w:t>ic</w:t>
    </w:r>
    <w:r w:rsidRPr="00AC1CB8">
      <w:rPr>
        <w:rFonts w:ascii="Franklin Gothic Book" w:hAnsi="Franklin Gothic Book"/>
        <w:bCs/>
        <w:kern w:val="36"/>
        <w:sz w:val="14"/>
        <w:szCs w:val="14"/>
        <w:lang w:val="en"/>
      </w:rPr>
      <w:t>@uidaho.edu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0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7A0C38"/>
    <w:multiLevelType w:val="hybridMultilevel"/>
    <w:tmpl w:val="574A0DFA"/>
    <w:lvl w:ilvl="0" w:tplc="8B6C1DE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9396F"/>
    <w:multiLevelType w:val="hybridMultilevel"/>
    <w:tmpl w:val="29CCF15A"/>
    <w:lvl w:ilvl="0" w:tplc="0B16CB96">
      <w:start w:val="1"/>
      <w:numFmt w:val="decimal"/>
      <w:lvlText w:val="%1."/>
      <w:lvlJc w:val="left"/>
      <w:pPr>
        <w:ind w:left="19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963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065765"/>
    <w:multiLevelType w:val="hybridMultilevel"/>
    <w:tmpl w:val="2FE0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21E0"/>
    <w:multiLevelType w:val="hybridMultilevel"/>
    <w:tmpl w:val="7F0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A12FD"/>
    <w:multiLevelType w:val="hybridMultilevel"/>
    <w:tmpl w:val="EF46EA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4660B3"/>
    <w:multiLevelType w:val="hybridMultilevel"/>
    <w:tmpl w:val="CBC8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249CC"/>
    <w:multiLevelType w:val="hybridMultilevel"/>
    <w:tmpl w:val="AFE67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B7FA4"/>
    <w:multiLevelType w:val="hybridMultilevel"/>
    <w:tmpl w:val="F53486A6"/>
    <w:lvl w:ilvl="0" w:tplc="04090013">
      <w:start w:val="1"/>
      <w:numFmt w:val="upperRoman"/>
      <w:lvlText w:val="%1."/>
      <w:lvlJc w:val="righ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0" w15:restartNumberingAfterBreak="0">
    <w:nsid w:val="30C52A82"/>
    <w:multiLevelType w:val="hybridMultilevel"/>
    <w:tmpl w:val="582631D2"/>
    <w:lvl w:ilvl="0" w:tplc="CC0C7D64">
      <w:start w:val="1"/>
      <w:numFmt w:val="upperRoman"/>
      <w:lvlText w:val="%1."/>
      <w:lvlJc w:val="right"/>
      <w:pPr>
        <w:ind w:left="720" w:hanging="360"/>
      </w:pPr>
      <w:rPr>
        <w:rFonts w:ascii="Times New Roman" w:eastAsia="Times New Roman" w:hAnsi="Times New Roman" w:cs="Times New Roman"/>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F7C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152A75"/>
    <w:multiLevelType w:val="hybridMultilevel"/>
    <w:tmpl w:val="195C393C"/>
    <w:lvl w:ilvl="0" w:tplc="0409000F">
      <w:start w:val="1"/>
      <w:numFmt w:val="decimal"/>
      <w:lvlText w:val="%1."/>
      <w:lvlJc w:val="left"/>
      <w:pPr>
        <w:ind w:left="1908" w:hanging="360"/>
      </w:pPr>
    </w:lvl>
    <w:lvl w:ilvl="1" w:tplc="04090019">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3" w15:restartNumberingAfterBreak="0">
    <w:nsid w:val="399660BE"/>
    <w:multiLevelType w:val="hybridMultilevel"/>
    <w:tmpl w:val="E7542E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B742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646004"/>
    <w:multiLevelType w:val="hybridMultilevel"/>
    <w:tmpl w:val="87543A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8D2CEC"/>
    <w:multiLevelType w:val="hybridMultilevel"/>
    <w:tmpl w:val="C868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63460"/>
    <w:multiLevelType w:val="hybridMultilevel"/>
    <w:tmpl w:val="FEDA8E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AE59FD"/>
    <w:multiLevelType w:val="hybridMultilevel"/>
    <w:tmpl w:val="07663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36ACD"/>
    <w:multiLevelType w:val="multilevel"/>
    <w:tmpl w:val="209A0B4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D54F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732A15"/>
    <w:multiLevelType w:val="hybridMultilevel"/>
    <w:tmpl w:val="3A1838B8"/>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22" w15:restartNumberingAfterBreak="0">
    <w:nsid w:val="62E94ECB"/>
    <w:multiLevelType w:val="hybridMultilevel"/>
    <w:tmpl w:val="00786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E58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593287"/>
    <w:multiLevelType w:val="hybridMultilevel"/>
    <w:tmpl w:val="30E2D2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F33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9B226B"/>
    <w:multiLevelType w:val="multilevel"/>
    <w:tmpl w:val="209A0B4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6C57F3"/>
    <w:multiLevelType w:val="hybridMultilevel"/>
    <w:tmpl w:val="BA083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32A57"/>
    <w:multiLevelType w:val="hybridMultilevel"/>
    <w:tmpl w:val="EB665E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7E2583"/>
    <w:multiLevelType w:val="hybridMultilevel"/>
    <w:tmpl w:val="B5945C0E"/>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30" w15:restartNumberingAfterBreak="0">
    <w:nsid w:val="77CB75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2C5EB7"/>
    <w:multiLevelType w:val="hybridMultilevel"/>
    <w:tmpl w:val="195C393C"/>
    <w:lvl w:ilvl="0" w:tplc="0409000F">
      <w:start w:val="1"/>
      <w:numFmt w:val="decimal"/>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32" w15:restartNumberingAfterBreak="0">
    <w:nsid w:val="7A7E7A81"/>
    <w:multiLevelType w:val="hybridMultilevel"/>
    <w:tmpl w:val="0752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435229">
    <w:abstractNumId w:val="27"/>
  </w:num>
  <w:num w:numId="2" w16cid:durableId="957183769">
    <w:abstractNumId w:val="16"/>
  </w:num>
  <w:num w:numId="3" w16cid:durableId="1562592896">
    <w:abstractNumId w:val="22"/>
  </w:num>
  <w:num w:numId="4" w16cid:durableId="819614336">
    <w:abstractNumId w:val="1"/>
  </w:num>
  <w:num w:numId="5" w16cid:durableId="424694074">
    <w:abstractNumId w:val="7"/>
  </w:num>
  <w:num w:numId="6" w16cid:durableId="1746419312">
    <w:abstractNumId w:val="12"/>
  </w:num>
  <w:num w:numId="7" w16cid:durableId="1526483930">
    <w:abstractNumId w:val="11"/>
  </w:num>
  <w:num w:numId="8" w16cid:durableId="640304238">
    <w:abstractNumId w:val="0"/>
  </w:num>
  <w:num w:numId="9" w16cid:durableId="1482312309">
    <w:abstractNumId w:val="30"/>
  </w:num>
  <w:num w:numId="10" w16cid:durableId="1938905347">
    <w:abstractNumId w:val="14"/>
  </w:num>
  <w:num w:numId="11" w16cid:durableId="2141611549">
    <w:abstractNumId w:val="20"/>
  </w:num>
  <w:num w:numId="12" w16cid:durableId="86538674">
    <w:abstractNumId w:val="25"/>
  </w:num>
  <w:num w:numId="13" w16cid:durableId="651562879">
    <w:abstractNumId w:val="6"/>
  </w:num>
  <w:num w:numId="14" w16cid:durableId="928537630">
    <w:abstractNumId w:val="8"/>
  </w:num>
  <w:num w:numId="15" w16cid:durableId="766343213">
    <w:abstractNumId w:val="28"/>
  </w:num>
  <w:num w:numId="16" w16cid:durableId="795294095">
    <w:abstractNumId w:val="24"/>
  </w:num>
  <w:num w:numId="17" w16cid:durableId="1565677020">
    <w:abstractNumId w:val="9"/>
  </w:num>
  <w:num w:numId="18" w16cid:durableId="231818409">
    <w:abstractNumId w:val="3"/>
  </w:num>
  <w:num w:numId="19" w16cid:durableId="613174789">
    <w:abstractNumId w:val="19"/>
  </w:num>
  <w:num w:numId="20" w16cid:durableId="147719431">
    <w:abstractNumId w:val="17"/>
  </w:num>
  <w:num w:numId="21" w16cid:durableId="650603081">
    <w:abstractNumId w:val="15"/>
  </w:num>
  <w:num w:numId="22" w16cid:durableId="990057857">
    <w:abstractNumId w:val="26"/>
  </w:num>
  <w:num w:numId="23" w16cid:durableId="552349222">
    <w:abstractNumId w:val="29"/>
  </w:num>
  <w:num w:numId="24" w16cid:durableId="447312486">
    <w:abstractNumId w:val="5"/>
  </w:num>
  <w:num w:numId="25" w16cid:durableId="589894342">
    <w:abstractNumId w:val="4"/>
  </w:num>
  <w:num w:numId="26" w16cid:durableId="213391237">
    <w:abstractNumId w:val="18"/>
  </w:num>
  <w:num w:numId="27" w16cid:durableId="413669740">
    <w:abstractNumId w:val="32"/>
  </w:num>
  <w:num w:numId="28" w16cid:durableId="118451090">
    <w:abstractNumId w:val="31"/>
  </w:num>
  <w:num w:numId="29" w16cid:durableId="1237667736">
    <w:abstractNumId w:val="21"/>
  </w:num>
  <w:num w:numId="30" w16cid:durableId="1987053297">
    <w:abstractNumId w:val="2"/>
  </w:num>
  <w:num w:numId="31" w16cid:durableId="852577357">
    <w:abstractNumId w:val="23"/>
  </w:num>
  <w:num w:numId="32" w16cid:durableId="446236446">
    <w:abstractNumId w:val="10"/>
  </w:num>
  <w:num w:numId="33" w16cid:durableId="499733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99"/>
    <w:rsid w:val="00003442"/>
    <w:rsid w:val="00005491"/>
    <w:rsid w:val="000069C5"/>
    <w:rsid w:val="000071C2"/>
    <w:rsid w:val="000137A5"/>
    <w:rsid w:val="00014703"/>
    <w:rsid w:val="0002055B"/>
    <w:rsid w:val="0002304E"/>
    <w:rsid w:val="000335EC"/>
    <w:rsid w:val="0003443F"/>
    <w:rsid w:val="000357B7"/>
    <w:rsid w:val="00037A01"/>
    <w:rsid w:val="00041444"/>
    <w:rsid w:val="00045894"/>
    <w:rsid w:val="00054C93"/>
    <w:rsid w:val="00057D5E"/>
    <w:rsid w:val="00062A9E"/>
    <w:rsid w:val="0006383F"/>
    <w:rsid w:val="00071677"/>
    <w:rsid w:val="0007615C"/>
    <w:rsid w:val="000815FC"/>
    <w:rsid w:val="000A72DA"/>
    <w:rsid w:val="000B5911"/>
    <w:rsid w:val="000B77DA"/>
    <w:rsid w:val="000C200F"/>
    <w:rsid w:val="000C7773"/>
    <w:rsid w:val="000D3AD1"/>
    <w:rsid w:val="000D483C"/>
    <w:rsid w:val="000E6762"/>
    <w:rsid w:val="000E78CC"/>
    <w:rsid w:val="000F1CC2"/>
    <w:rsid w:val="000F26D5"/>
    <w:rsid w:val="000F5EDB"/>
    <w:rsid w:val="00106AE1"/>
    <w:rsid w:val="001070C8"/>
    <w:rsid w:val="00111FCD"/>
    <w:rsid w:val="0011714C"/>
    <w:rsid w:val="001258A5"/>
    <w:rsid w:val="00126398"/>
    <w:rsid w:val="00127811"/>
    <w:rsid w:val="00147A6C"/>
    <w:rsid w:val="001507E3"/>
    <w:rsid w:val="0015174E"/>
    <w:rsid w:val="001663D2"/>
    <w:rsid w:val="00170E2B"/>
    <w:rsid w:val="0017182D"/>
    <w:rsid w:val="00184C88"/>
    <w:rsid w:val="00184FD7"/>
    <w:rsid w:val="00190EDC"/>
    <w:rsid w:val="00191673"/>
    <w:rsid w:val="001946B5"/>
    <w:rsid w:val="001A7E58"/>
    <w:rsid w:val="001B3C89"/>
    <w:rsid w:val="001C06D3"/>
    <w:rsid w:val="001C0AFB"/>
    <w:rsid w:val="001C1F4B"/>
    <w:rsid w:val="001D4C0D"/>
    <w:rsid w:val="001E4149"/>
    <w:rsid w:val="001E5BAB"/>
    <w:rsid w:val="001E6D91"/>
    <w:rsid w:val="001F2E9B"/>
    <w:rsid w:val="001F569D"/>
    <w:rsid w:val="001F6AB6"/>
    <w:rsid w:val="00202687"/>
    <w:rsid w:val="00203D05"/>
    <w:rsid w:val="00207E4F"/>
    <w:rsid w:val="00215744"/>
    <w:rsid w:val="00216B7E"/>
    <w:rsid w:val="00220797"/>
    <w:rsid w:val="002254B3"/>
    <w:rsid w:val="00233F6F"/>
    <w:rsid w:val="00235A51"/>
    <w:rsid w:val="00241301"/>
    <w:rsid w:val="00244402"/>
    <w:rsid w:val="00246EF1"/>
    <w:rsid w:val="0025579E"/>
    <w:rsid w:val="0027570C"/>
    <w:rsid w:val="00281749"/>
    <w:rsid w:val="00285F57"/>
    <w:rsid w:val="002914F5"/>
    <w:rsid w:val="002A6C60"/>
    <w:rsid w:val="002B0AE8"/>
    <w:rsid w:val="002B2047"/>
    <w:rsid w:val="002B4C38"/>
    <w:rsid w:val="002C20C4"/>
    <w:rsid w:val="002C4488"/>
    <w:rsid w:val="002C49F7"/>
    <w:rsid w:val="002D1173"/>
    <w:rsid w:val="002D3002"/>
    <w:rsid w:val="002E2EED"/>
    <w:rsid w:val="002E3751"/>
    <w:rsid w:val="002E5946"/>
    <w:rsid w:val="002E6D02"/>
    <w:rsid w:val="002F14CA"/>
    <w:rsid w:val="00300D0A"/>
    <w:rsid w:val="0030319A"/>
    <w:rsid w:val="00312FF5"/>
    <w:rsid w:val="00313BF3"/>
    <w:rsid w:val="00314862"/>
    <w:rsid w:val="003176D6"/>
    <w:rsid w:val="00317D52"/>
    <w:rsid w:val="003223C7"/>
    <w:rsid w:val="00326337"/>
    <w:rsid w:val="00335CCA"/>
    <w:rsid w:val="00347E26"/>
    <w:rsid w:val="00355489"/>
    <w:rsid w:val="00360808"/>
    <w:rsid w:val="00361342"/>
    <w:rsid w:val="00362F0B"/>
    <w:rsid w:val="00365357"/>
    <w:rsid w:val="003740A6"/>
    <w:rsid w:val="00377139"/>
    <w:rsid w:val="00383E79"/>
    <w:rsid w:val="00384EF2"/>
    <w:rsid w:val="003A167C"/>
    <w:rsid w:val="003A242D"/>
    <w:rsid w:val="003B1310"/>
    <w:rsid w:val="003B4D0C"/>
    <w:rsid w:val="003E041A"/>
    <w:rsid w:val="003E7EE7"/>
    <w:rsid w:val="004051D5"/>
    <w:rsid w:val="0041049B"/>
    <w:rsid w:val="00410B97"/>
    <w:rsid w:val="004110DF"/>
    <w:rsid w:val="004123A6"/>
    <w:rsid w:val="00417B4D"/>
    <w:rsid w:val="004243DA"/>
    <w:rsid w:val="00424878"/>
    <w:rsid w:val="00425A13"/>
    <w:rsid w:val="004335E1"/>
    <w:rsid w:val="004415D6"/>
    <w:rsid w:val="00451100"/>
    <w:rsid w:val="004542CD"/>
    <w:rsid w:val="00461197"/>
    <w:rsid w:val="00461A59"/>
    <w:rsid w:val="00463550"/>
    <w:rsid w:val="00465019"/>
    <w:rsid w:val="00466435"/>
    <w:rsid w:val="00480D62"/>
    <w:rsid w:val="004847D3"/>
    <w:rsid w:val="00487702"/>
    <w:rsid w:val="00491CF1"/>
    <w:rsid w:val="00497975"/>
    <w:rsid w:val="004A43D8"/>
    <w:rsid w:val="004A4C05"/>
    <w:rsid w:val="004A51A6"/>
    <w:rsid w:val="004B1313"/>
    <w:rsid w:val="004B68AE"/>
    <w:rsid w:val="004C1A98"/>
    <w:rsid w:val="004C7520"/>
    <w:rsid w:val="004D3624"/>
    <w:rsid w:val="004E0501"/>
    <w:rsid w:val="004E2D62"/>
    <w:rsid w:val="004E66C1"/>
    <w:rsid w:val="004E72A1"/>
    <w:rsid w:val="004F03FF"/>
    <w:rsid w:val="004F4C47"/>
    <w:rsid w:val="005018B3"/>
    <w:rsid w:val="005037B3"/>
    <w:rsid w:val="0050698E"/>
    <w:rsid w:val="005159FB"/>
    <w:rsid w:val="00524BD6"/>
    <w:rsid w:val="00537967"/>
    <w:rsid w:val="005408C6"/>
    <w:rsid w:val="00542911"/>
    <w:rsid w:val="00546BEE"/>
    <w:rsid w:val="00560797"/>
    <w:rsid w:val="0056498C"/>
    <w:rsid w:val="00564C88"/>
    <w:rsid w:val="00573450"/>
    <w:rsid w:val="00575A08"/>
    <w:rsid w:val="00586D27"/>
    <w:rsid w:val="00591297"/>
    <w:rsid w:val="00592969"/>
    <w:rsid w:val="005A0B67"/>
    <w:rsid w:val="005A1E21"/>
    <w:rsid w:val="005C6551"/>
    <w:rsid w:val="005D2D1B"/>
    <w:rsid w:val="005E3711"/>
    <w:rsid w:val="005F3C25"/>
    <w:rsid w:val="00607206"/>
    <w:rsid w:val="006124C7"/>
    <w:rsid w:val="006124FF"/>
    <w:rsid w:val="006171E3"/>
    <w:rsid w:val="00620568"/>
    <w:rsid w:val="00623F99"/>
    <w:rsid w:val="0062676F"/>
    <w:rsid w:val="006339FA"/>
    <w:rsid w:val="006359CD"/>
    <w:rsid w:val="00637857"/>
    <w:rsid w:val="00651C48"/>
    <w:rsid w:val="00655585"/>
    <w:rsid w:val="00662E14"/>
    <w:rsid w:val="0066390C"/>
    <w:rsid w:val="006660ED"/>
    <w:rsid w:val="00666A56"/>
    <w:rsid w:val="00673810"/>
    <w:rsid w:val="006809D2"/>
    <w:rsid w:val="00683FD2"/>
    <w:rsid w:val="00684D5C"/>
    <w:rsid w:val="0069316C"/>
    <w:rsid w:val="006A4A99"/>
    <w:rsid w:val="006A78E2"/>
    <w:rsid w:val="006B3344"/>
    <w:rsid w:val="006B39BF"/>
    <w:rsid w:val="006C1134"/>
    <w:rsid w:val="006C62B5"/>
    <w:rsid w:val="006D18BA"/>
    <w:rsid w:val="006E0030"/>
    <w:rsid w:val="006E463A"/>
    <w:rsid w:val="006E5B5C"/>
    <w:rsid w:val="006F03AA"/>
    <w:rsid w:val="006F70CC"/>
    <w:rsid w:val="00704CDA"/>
    <w:rsid w:val="00710778"/>
    <w:rsid w:val="00715E6F"/>
    <w:rsid w:val="00724C6F"/>
    <w:rsid w:val="0073519A"/>
    <w:rsid w:val="00750B81"/>
    <w:rsid w:val="00751387"/>
    <w:rsid w:val="007515CB"/>
    <w:rsid w:val="007574BF"/>
    <w:rsid w:val="00757518"/>
    <w:rsid w:val="007624E0"/>
    <w:rsid w:val="00773703"/>
    <w:rsid w:val="00782926"/>
    <w:rsid w:val="00782DF4"/>
    <w:rsid w:val="007834EC"/>
    <w:rsid w:val="007847E3"/>
    <w:rsid w:val="00784D09"/>
    <w:rsid w:val="00792193"/>
    <w:rsid w:val="00795D4F"/>
    <w:rsid w:val="007A0505"/>
    <w:rsid w:val="007A6ADA"/>
    <w:rsid w:val="007B47ED"/>
    <w:rsid w:val="007B592A"/>
    <w:rsid w:val="007C10E3"/>
    <w:rsid w:val="007D01C8"/>
    <w:rsid w:val="007D4644"/>
    <w:rsid w:val="007D5361"/>
    <w:rsid w:val="007D547A"/>
    <w:rsid w:val="007D59FA"/>
    <w:rsid w:val="007E1CF5"/>
    <w:rsid w:val="007E22BC"/>
    <w:rsid w:val="007E5D50"/>
    <w:rsid w:val="00804A3C"/>
    <w:rsid w:val="00817D1B"/>
    <w:rsid w:val="00820CC0"/>
    <w:rsid w:val="00821911"/>
    <w:rsid w:val="00823347"/>
    <w:rsid w:val="0083624C"/>
    <w:rsid w:val="00841DF4"/>
    <w:rsid w:val="00856017"/>
    <w:rsid w:val="00862D71"/>
    <w:rsid w:val="00865D37"/>
    <w:rsid w:val="008664E3"/>
    <w:rsid w:val="00872ED3"/>
    <w:rsid w:val="00877D26"/>
    <w:rsid w:val="00880641"/>
    <w:rsid w:val="008818D7"/>
    <w:rsid w:val="008821DA"/>
    <w:rsid w:val="00891DA2"/>
    <w:rsid w:val="00893C58"/>
    <w:rsid w:val="00895858"/>
    <w:rsid w:val="0089727E"/>
    <w:rsid w:val="008A234A"/>
    <w:rsid w:val="008A2CED"/>
    <w:rsid w:val="008B4673"/>
    <w:rsid w:val="008B6279"/>
    <w:rsid w:val="008C06F1"/>
    <w:rsid w:val="008C1628"/>
    <w:rsid w:val="008C7096"/>
    <w:rsid w:val="008D7069"/>
    <w:rsid w:val="008E502A"/>
    <w:rsid w:val="008E5E98"/>
    <w:rsid w:val="008F3737"/>
    <w:rsid w:val="00901555"/>
    <w:rsid w:val="00902B3E"/>
    <w:rsid w:val="00905AE4"/>
    <w:rsid w:val="009103A8"/>
    <w:rsid w:val="0092513D"/>
    <w:rsid w:val="00926996"/>
    <w:rsid w:val="0093088B"/>
    <w:rsid w:val="00941F5E"/>
    <w:rsid w:val="00945223"/>
    <w:rsid w:val="0095060D"/>
    <w:rsid w:val="009601C7"/>
    <w:rsid w:val="0097658B"/>
    <w:rsid w:val="00984FF0"/>
    <w:rsid w:val="00996360"/>
    <w:rsid w:val="009A55A8"/>
    <w:rsid w:val="009B6E64"/>
    <w:rsid w:val="009C0C2C"/>
    <w:rsid w:val="009C41B7"/>
    <w:rsid w:val="009C50C9"/>
    <w:rsid w:val="009D135A"/>
    <w:rsid w:val="009D523E"/>
    <w:rsid w:val="009E2451"/>
    <w:rsid w:val="009E431D"/>
    <w:rsid w:val="009E71AC"/>
    <w:rsid w:val="009F1A5E"/>
    <w:rsid w:val="009F6EE4"/>
    <w:rsid w:val="00A004AE"/>
    <w:rsid w:val="00A03D7A"/>
    <w:rsid w:val="00A16960"/>
    <w:rsid w:val="00A24E91"/>
    <w:rsid w:val="00A27436"/>
    <w:rsid w:val="00A3089A"/>
    <w:rsid w:val="00A336E1"/>
    <w:rsid w:val="00A3399A"/>
    <w:rsid w:val="00A339F4"/>
    <w:rsid w:val="00A3745A"/>
    <w:rsid w:val="00A4150D"/>
    <w:rsid w:val="00A42E93"/>
    <w:rsid w:val="00A4757E"/>
    <w:rsid w:val="00A53E5D"/>
    <w:rsid w:val="00A54073"/>
    <w:rsid w:val="00A61152"/>
    <w:rsid w:val="00A632DF"/>
    <w:rsid w:val="00A64E91"/>
    <w:rsid w:val="00A65860"/>
    <w:rsid w:val="00A672EE"/>
    <w:rsid w:val="00A712DF"/>
    <w:rsid w:val="00A74625"/>
    <w:rsid w:val="00A765BC"/>
    <w:rsid w:val="00A80B4E"/>
    <w:rsid w:val="00A80C50"/>
    <w:rsid w:val="00A819DE"/>
    <w:rsid w:val="00A84BEF"/>
    <w:rsid w:val="00A85569"/>
    <w:rsid w:val="00A91598"/>
    <w:rsid w:val="00A9162A"/>
    <w:rsid w:val="00A92495"/>
    <w:rsid w:val="00A94BD6"/>
    <w:rsid w:val="00AA4CA6"/>
    <w:rsid w:val="00AA7F69"/>
    <w:rsid w:val="00AB54E4"/>
    <w:rsid w:val="00AC1CB8"/>
    <w:rsid w:val="00AD7D1F"/>
    <w:rsid w:val="00AE0006"/>
    <w:rsid w:val="00AE07DE"/>
    <w:rsid w:val="00AE3651"/>
    <w:rsid w:val="00AF639B"/>
    <w:rsid w:val="00AF6C2F"/>
    <w:rsid w:val="00B00FB3"/>
    <w:rsid w:val="00B01779"/>
    <w:rsid w:val="00B112BB"/>
    <w:rsid w:val="00B12213"/>
    <w:rsid w:val="00B145DB"/>
    <w:rsid w:val="00B267F5"/>
    <w:rsid w:val="00B27469"/>
    <w:rsid w:val="00B27ACD"/>
    <w:rsid w:val="00B3044F"/>
    <w:rsid w:val="00B313F7"/>
    <w:rsid w:val="00B43861"/>
    <w:rsid w:val="00B521FA"/>
    <w:rsid w:val="00B5262F"/>
    <w:rsid w:val="00B62686"/>
    <w:rsid w:val="00B66619"/>
    <w:rsid w:val="00B7643E"/>
    <w:rsid w:val="00B776E6"/>
    <w:rsid w:val="00B874A6"/>
    <w:rsid w:val="00B90953"/>
    <w:rsid w:val="00B920DD"/>
    <w:rsid w:val="00B94E2E"/>
    <w:rsid w:val="00B95973"/>
    <w:rsid w:val="00BA0AD8"/>
    <w:rsid w:val="00BA4D47"/>
    <w:rsid w:val="00BA5C34"/>
    <w:rsid w:val="00BA7A6E"/>
    <w:rsid w:val="00BB01F9"/>
    <w:rsid w:val="00BB1178"/>
    <w:rsid w:val="00BC0B66"/>
    <w:rsid w:val="00BC135A"/>
    <w:rsid w:val="00BE33C9"/>
    <w:rsid w:val="00BE66FC"/>
    <w:rsid w:val="00BF036E"/>
    <w:rsid w:val="00BF5FB5"/>
    <w:rsid w:val="00C00985"/>
    <w:rsid w:val="00C0322B"/>
    <w:rsid w:val="00C07F17"/>
    <w:rsid w:val="00C156E0"/>
    <w:rsid w:val="00C16584"/>
    <w:rsid w:val="00C16597"/>
    <w:rsid w:val="00C20BA8"/>
    <w:rsid w:val="00C307CD"/>
    <w:rsid w:val="00C33A17"/>
    <w:rsid w:val="00C34BD4"/>
    <w:rsid w:val="00C42EEE"/>
    <w:rsid w:val="00C50637"/>
    <w:rsid w:val="00C7396E"/>
    <w:rsid w:val="00C77B36"/>
    <w:rsid w:val="00C817A5"/>
    <w:rsid w:val="00C82D57"/>
    <w:rsid w:val="00C872E3"/>
    <w:rsid w:val="00C91CFA"/>
    <w:rsid w:val="00CA0C2B"/>
    <w:rsid w:val="00CA5600"/>
    <w:rsid w:val="00CA56F5"/>
    <w:rsid w:val="00CB1993"/>
    <w:rsid w:val="00CB4719"/>
    <w:rsid w:val="00CB656A"/>
    <w:rsid w:val="00CB745B"/>
    <w:rsid w:val="00CC1EF4"/>
    <w:rsid w:val="00CC2C64"/>
    <w:rsid w:val="00CD1D6D"/>
    <w:rsid w:val="00CD738A"/>
    <w:rsid w:val="00CE190A"/>
    <w:rsid w:val="00CE2776"/>
    <w:rsid w:val="00CE7055"/>
    <w:rsid w:val="00D03338"/>
    <w:rsid w:val="00D0353F"/>
    <w:rsid w:val="00D03A1D"/>
    <w:rsid w:val="00D11BD7"/>
    <w:rsid w:val="00D16625"/>
    <w:rsid w:val="00D21D8C"/>
    <w:rsid w:val="00D27A9C"/>
    <w:rsid w:val="00D30633"/>
    <w:rsid w:val="00D30D99"/>
    <w:rsid w:val="00D327DD"/>
    <w:rsid w:val="00D37B22"/>
    <w:rsid w:val="00D560B0"/>
    <w:rsid w:val="00D56485"/>
    <w:rsid w:val="00D6294E"/>
    <w:rsid w:val="00D6385D"/>
    <w:rsid w:val="00D63C3C"/>
    <w:rsid w:val="00D6444F"/>
    <w:rsid w:val="00D7152A"/>
    <w:rsid w:val="00D82F40"/>
    <w:rsid w:val="00D9055C"/>
    <w:rsid w:val="00DA4755"/>
    <w:rsid w:val="00DA5D5A"/>
    <w:rsid w:val="00DA7D98"/>
    <w:rsid w:val="00DB6E43"/>
    <w:rsid w:val="00DC2DFD"/>
    <w:rsid w:val="00DC4848"/>
    <w:rsid w:val="00DC5533"/>
    <w:rsid w:val="00DC6FC4"/>
    <w:rsid w:val="00DD7BA2"/>
    <w:rsid w:val="00DE3312"/>
    <w:rsid w:val="00DF17A8"/>
    <w:rsid w:val="00E03202"/>
    <w:rsid w:val="00E034C2"/>
    <w:rsid w:val="00E0744A"/>
    <w:rsid w:val="00E17A3C"/>
    <w:rsid w:val="00E21EB6"/>
    <w:rsid w:val="00E4552E"/>
    <w:rsid w:val="00E47387"/>
    <w:rsid w:val="00E611FC"/>
    <w:rsid w:val="00E7322D"/>
    <w:rsid w:val="00E77245"/>
    <w:rsid w:val="00E912DD"/>
    <w:rsid w:val="00E918DD"/>
    <w:rsid w:val="00E91B6A"/>
    <w:rsid w:val="00EA090A"/>
    <w:rsid w:val="00EA33B5"/>
    <w:rsid w:val="00EB07D4"/>
    <w:rsid w:val="00EB0822"/>
    <w:rsid w:val="00EB64E2"/>
    <w:rsid w:val="00ED147B"/>
    <w:rsid w:val="00EE3426"/>
    <w:rsid w:val="00EE5615"/>
    <w:rsid w:val="00EE61F0"/>
    <w:rsid w:val="00EF0397"/>
    <w:rsid w:val="00F10831"/>
    <w:rsid w:val="00F11BA7"/>
    <w:rsid w:val="00F12A60"/>
    <w:rsid w:val="00F14268"/>
    <w:rsid w:val="00F1783B"/>
    <w:rsid w:val="00F24B34"/>
    <w:rsid w:val="00F3105B"/>
    <w:rsid w:val="00F3705A"/>
    <w:rsid w:val="00F4411C"/>
    <w:rsid w:val="00F543E3"/>
    <w:rsid w:val="00F62AD0"/>
    <w:rsid w:val="00F7040B"/>
    <w:rsid w:val="00F75791"/>
    <w:rsid w:val="00F83C21"/>
    <w:rsid w:val="00F86714"/>
    <w:rsid w:val="00F8746E"/>
    <w:rsid w:val="00F93034"/>
    <w:rsid w:val="00FA20C7"/>
    <w:rsid w:val="00FC4372"/>
    <w:rsid w:val="00FD331F"/>
    <w:rsid w:val="00FD3847"/>
    <w:rsid w:val="00FE223E"/>
    <w:rsid w:val="00FF6114"/>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DE975"/>
  <w15:docId w15:val="{6A17B036-EDE5-4F71-8F00-5A1FA0A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4EC"/>
    <w:rPr>
      <w:sz w:val="24"/>
      <w:szCs w:val="24"/>
    </w:rPr>
  </w:style>
  <w:style w:type="paragraph" w:styleId="Heading1">
    <w:name w:val="heading 1"/>
    <w:basedOn w:val="Normal"/>
    <w:link w:val="Heading1Char"/>
    <w:uiPriority w:val="1"/>
    <w:qFormat/>
    <w:rsid w:val="000C7773"/>
    <w:pPr>
      <w:widowControl w:val="0"/>
      <w:ind w:left="358" w:hanging="250"/>
      <w:outlineLvl w:val="0"/>
    </w:pPr>
    <w:rPr>
      <w:rFonts w:ascii="Arial" w:eastAsia="Arial" w:hAnsi="Arial"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F99"/>
    <w:pPr>
      <w:tabs>
        <w:tab w:val="center" w:pos="4320"/>
        <w:tab w:val="right" w:pos="8640"/>
      </w:tabs>
    </w:pPr>
  </w:style>
  <w:style w:type="paragraph" w:styleId="Footer">
    <w:name w:val="footer"/>
    <w:basedOn w:val="Normal"/>
    <w:link w:val="FooterChar"/>
    <w:uiPriority w:val="99"/>
    <w:rsid w:val="00623F99"/>
    <w:pPr>
      <w:tabs>
        <w:tab w:val="center" w:pos="4320"/>
        <w:tab w:val="right" w:pos="8640"/>
      </w:tabs>
    </w:pPr>
  </w:style>
  <w:style w:type="paragraph" w:styleId="PlainText">
    <w:name w:val="Plain Text"/>
    <w:basedOn w:val="Normal"/>
    <w:link w:val="PlainTextChar"/>
    <w:unhideWhenUsed/>
    <w:rsid w:val="00B874A6"/>
    <w:rPr>
      <w:rFonts w:ascii="Consolas" w:eastAsia="Calibri" w:hAnsi="Consolas"/>
      <w:sz w:val="21"/>
      <w:szCs w:val="21"/>
    </w:rPr>
  </w:style>
  <w:style w:type="character" w:customStyle="1" w:styleId="PlainTextChar">
    <w:name w:val="Plain Text Char"/>
    <w:basedOn w:val="DefaultParagraphFont"/>
    <w:link w:val="PlainText"/>
    <w:rsid w:val="00B874A6"/>
    <w:rPr>
      <w:rFonts w:ascii="Consolas" w:eastAsia="Calibri" w:hAnsi="Consolas"/>
      <w:sz w:val="21"/>
      <w:szCs w:val="21"/>
    </w:rPr>
  </w:style>
  <w:style w:type="paragraph" w:styleId="BalloonText">
    <w:name w:val="Balloon Text"/>
    <w:basedOn w:val="Normal"/>
    <w:link w:val="BalloonTextChar"/>
    <w:rsid w:val="00DC5533"/>
    <w:rPr>
      <w:rFonts w:ascii="Tahoma" w:hAnsi="Tahoma" w:cs="Tahoma"/>
      <w:sz w:val="16"/>
      <w:szCs w:val="16"/>
    </w:rPr>
  </w:style>
  <w:style w:type="character" w:customStyle="1" w:styleId="BalloonTextChar">
    <w:name w:val="Balloon Text Char"/>
    <w:basedOn w:val="DefaultParagraphFont"/>
    <w:link w:val="BalloonText"/>
    <w:rsid w:val="00DC5533"/>
    <w:rPr>
      <w:rFonts w:ascii="Tahoma" w:hAnsi="Tahoma" w:cs="Tahoma"/>
      <w:sz w:val="16"/>
      <w:szCs w:val="16"/>
    </w:rPr>
  </w:style>
  <w:style w:type="character" w:styleId="Hyperlink">
    <w:name w:val="Hyperlink"/>
    <w:basedOn w:val="DefaultParagraphFont"/>
    <w:rsid w:val="00FA20C7"/>
    <w:rPr>
      <w:color w:val="0000FF" w:themeColor="hyperlink"/>
      <w:u w:val="single"/>
    </w:rPr>
  </w:style>
  <w:style w:type="paragraph" w:styleId="NormalWeb">
    <w:name w:val="Normal (Web)"/>
    <w:basedOn w:val="Normal"/>
    <w:uiPriority w:val="99"/>
    <w:unhideWhenUsed/>
    <w:rsid w:val="00491CF1"/>
    <w:pPr>
      <w:spacing w:before="100" w:beforeAutospacing="1" w:after="100" w:afterAutospacing="1"/>
    </w:pPr>
    <w:rPr>
      <w:rFonts w:eastAsiaTheme="minorEastAsia"/>
    </w:rPr>
  </w:style>
  <w:style w:type="paragraph" w:styleId="ListParagraph">
    <w:name w:val="List Paragraph"/>
    <w:basedOn w:val="Normal"/>
    <w:uiPriority w:val="1"/>
    <w:qFormat/>
    <w:rsid w:val="001A7E58"/>
    <w:pPr>
      <w:ind w:left="720"/>
      <w:contextualSpacing/>
    </w:pPr>
  </w:style>
  <w:style w:type="character" w:customStyle="1" w:styleId="Heading1Char">
    <w:name w:val="Heading 1 Char"/>
    <w:basedOn w:val="DefaultParagraphFont"/>
    <w:link w:val="Heading1"/>
    <w:uiPriority w:val="1"/>
    <w:rsid w:val="000C7773"/>
    <w:rPr>
      <w:rFonts w:ascii="Arial" w:eastAsia="Arial" w:hAnsi="Arial" w:cstheme="minorBidi"/>
      <w:b/>
      <w:bCs/>
      <w:sz w:val="22"/>
      <w:szCs w:val="22"/>
    </w:rPr>
  </w:style>
  <w:style w:type="paragraph" w:styleId="BodyText">
    <w:name w:val="Body Text"/>
    <w:basedOn w:val="Normal"/>
    <w:link w:val="BodyTextChar"/>
    <w:uiPriority w:val="1"/>
    <w:qFormat/>
    <w:rsid w:val="000C7773"/>
    <w:pPr>
      <w:widowControl w:val="0"/>
      <w:ind w:left="829" w:hanging="360"/>
    </w:pPr>
    <w:rPr>
      <w:rFonts w:ascii="Arial" w:eastAsia="Arial" w:hAnsi="Arial" w:cstheme="minorBidi"/>
      <w:sz w:val="22"/>
      <w:szCs w:val="22"/>
    </w:rPr>
  </w:style>
  <w:style w:type="character" w:customStyle="1" w:styleId="BodyTextChar">
    <w:name w:val="Body Text Char"/>
    <w:basedOn w:val="DefaultParagraphFont"/>
    <w:link w:val="BodyText"/>
    <w:uiPriority w:val="1"/>
    <w:rsid w:val="000C7773"/>
    <w:rPr>
      <w:rFonts w:ascii="Arial" w:eastAsia="Arial" w:hAnsi="Arial" w:cstheme="minorBidi"/>
      <w:sz w:val="22"/>
      <w:szCs w:val="22"/>
    </w:rPr>
  </w:style>
  <w:style w:type="paragraph" w:styleId="Revision">
    <w:name w:val="Revision"/>
    <w:hidden/>
    <w:uiPriority w:val="99"/>
    <w:semiHidden/>
    <w:rsid w:val="001F2E9B"/>
    <w:rPr>
      <w:sz w:val="24"/>
      <w:szCs w:val="24"/>
    </w:rPr>
  </w:style>
  <w:style w:type="character" w:customStyle="1" w:styleId="FooterChar">
    <w:name w:val="Footer Char"/>
    <w:basedOn w:val="DefaultParagraphFont"/>
    <w:link w:val="Footer"/>
    <w:uiPriority w:val="99"/>
    <w:rsid w:val="0041049B"/>
    <w:rPr>
      <w:sz w:val="24"/>
      <w:szCs w:val="24"/>
    </w:rPr>
  </w:style>
  <w:style w:type="character" w:styleId="CommentReference">
    <w:name w:val="annotation reference"/>
    <w:basedOn w:val="DefaultParagraphFont"/>
    <w:semiHidden/>
    <w:unhideWhenUsed/>
    <w:rsid w:val="002B4C38"/>
    <w:rPr>
      <w:sz w:val="16"/>
      <w:szCs w:val="16"/>
    </w:rPr>
  </w:style>
  <w:style w:type="paragraph" w:styleId="CommentText">
    <w:name w:val="annotation text"/>
    <w:basedOn w:val="Normal"/>
    <w:link w:val="CommentTextChar"/>
    <w:unhideWhenUsed/>
    <w:rsid w:val="002B4C38"/>
    <w:rPr>
      <w:sz w:val="20"/>
      <w:szCs w:val="20"/>
    </w:rPr>
  </w:style>
  <w:style w:type="character" w:customStyle="1" w:styleId="CommentTextChar">
    <w:name w:val="Comment Text Char"/>
    <w:basedOn w:val="DefaultParagraphFont"/>
    <w:link w:val="CommentText"/>
    <w:rsid w:val="002B4C38"/>
  </w:style>
  <w:style w:type="paragraph" w:styleId="CommentSubject">
    <w:name w:val="annotation subject"/>
    <w:basedOn w:val="CommentText"/>
    <w:next w:val="CommentText"/>
    <w:link w:val="CommentSubjectChar"/>
    <w:semiHidden/>
    <w:unhideWhenUsed/>
    <w:rsid w:val="002B4C38"/>
    <w:rPr>
      <w:b/>
      <w:bCs/>
    </w:rPr>
  </w:style>
  <w:style w:type="character" w:customStyle="1" w:styleId="CommentSubjectChar">
    <w:name w:val="Comment Subject Char"/>
    <w:basedOn w:val="CommentTextChar"/>
    <w:link w:val="CommentSubject"/>
    <w:semiHidden/>
    <w:rsid w:val="002B4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4836">
      <w:bodyDiv w:val="1"/>
      <w:marLeft w:val="0"/>
      <w:marRight w:val="0"/>
      <w:marTop w:val="0"/>
      <w:marBottom w:val="0"/>
      <w:divBdr>
        <w:top w:val="none" w:sz="0" w:space="0" w:color="auto"/>
        <w:left w:val="none" w:sz="0" w:space="0" w:color="auto"/>
        <w:bottom w:val="none" w:sz="0" w:space="0" w:color="auto"/>
        <w:right w:val="none" w:sz="0" w:space="0" w:color="auto"/>
      </w:divBdr>
    </w:div>
    <w:div w:id="207642488">
      <w:bodyDiv w:val="1"/>
      <w:marLeft w:val="0"/>
      <w:marRight w:val="0"/>
      <w:marTop w:val="0"/>
      <w:marBottom w:val="0"/>
      <w:divBdr>
        <w:top w:val="none" w:sz="0" w:space="0" w:color="auto"/>
        <w:left w:val="none" w:sz="0" w:space="0" w:color="auto"/>
        <w:bottom w:val="none" w:sz="0" w:space="0" w:color="auto"/>
        <w:right w:val="none" w:sz="0" w:space="0" w:color="auto"/>
      </w:divBdr>
    </w:div>
    <w:div w:id="736129881">
      <w:bodyDiv w:val="1"/>
      <w:marLeft w:val="0"/>
      <w:marRight w:val="0"/>
      <w:marTop w:val="0"/>
      <w:marBottom w:val="0"/>
      <w:divBdr>
        <w:top w:val="none" w:sz="0" w:space="0" w:color="auto"/>
        <w:left w:val="none" w:sz="0" w:space="0" w:color="auto"/>
        <w:bottom w:val="none" w:sz="0" w:space="0" w:color="auto"/>
        <w:right w:val="none" w:sz="0" w:space="0" w:color="auto"/>
      </w:divBdr>
    </w:div>
    <w:div w:id="1011102777">
      <w:bodyDiv w:val="1"/>
      <w:marLeft w:val="0"/>
      <w:marRight w:val="0"/>
      <w:marTop w:val="0"/>
      <w:marBottom w:val="0"/>
      <w:divBdr>
        <w:top w:val="none" w:sz="0" w:space="0" w:color="auto"/>
        <w:left w:val="none" w:sz="0" w:space="0" w:color="auto"/>
        <w:bottom w:val="none" w:sz="0" w:space="0" w:color="auto"/>
        <w:right w:val="none" w:sz="0" w:space="0" w:color="auto"/>
      </w:divBdr>
    </w:div>
    <w:div w:id="1879705814">
      <w:bodyDiv w:val="1"/>
      <w:marLeft w:val="0"/>
      <w:marRight w:val="0"/>
      <w:marTop w:val="0"/>
      <w:marBottom w:val="0"/>
      <w:divBdr>
        <w:top w:val="none" w:sz="0" w:space="0" w:color="auto"/>
        <w:left w:val="none" w:sz="0" w:space="0" w:color="auto"/>
        <w:bottom w:val="none" w:sz="0" w:space="0" w:color="auto"/>
        <w:right w:val="none" w:sz="0" w:space="0" w:color="auto"/>
      </w:divBdr>
    </w:div>
    <w:div w:id="18893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D6342769D4C44805FFE73FBBF18F5" ma:contentTypeVersion="18" ma:contentTypeDescription="Create a new document." ma:contentTypeScope="" ma:versionID="1f3674a8172fc78754d3f40b3219bd5a">
  <xsd:schema xmlns:xsd="http://www.w3.org/2001/XMLSchema" xmlns:xs="http://www.w3.org/2001/XMLSchema" xmlns:p="http://schemas.microsoft.com/office/2006/metadata/properties" xmlns:ns2="a71e4db1-4b47-4186-ba43-0c6cf66a15a4" xmlns:ns3="d7eecfee-5fa7-448c-92a9-eddfd5d88918" targetNamespace="http://schemas.microsoft.com/office/2006/metadata/properties" ma:root="true" ma:fieldsID="ff33150c916a6518f42f25d48349ad27" ns2:_="" ns3:_="">
    <xsd:import namespace="a71e4db1-4b47-4186-ba43-0c6cf66a15a4"/>
    <xsd:import namespace="d7eecfee-5fa7-448c-92a9-eddfd5d889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4db1-4b47-4186-ba43-0c6cf66a15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c46ee-56a4-4307-9566-900e01fa2832}" ma:internalName="TaxCatchAll" ma:showField="CatchAllData" ma:web="a71e4db1-4b47-4186-ba43-0c6cf66a15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eecfee-5fa7-448c-92a9-eddfd5d889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1e4db1-4b47-4186-ba43-0c6cf66a15a4" xsi:nil="true"/>
    <lcf76f155ced4ddcb4097134ff3c332f xmlns="d7eecfee-5fa7-448c-92a9-eddfd5d889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AB756A-A8CE-4CC4-9B69-CD3C57828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4db1-4b47-4186-ba43-0c6cf66a15a4"/>
    <ds:schemaRef ds:uri="d7eecfee-5fa7-448c-92a9-eddfd5d88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30E7C-9D4B-4FEA-B936-4C9AF14655CA}">
  <ds:schemaRefs>
    <ds:schemaRef ds:uri="http://schemas.microsoft.com/sharepoint/v3/contenttype/forms"/>
  </ds:schemaRefs>
</ds:datastoreItem>
</file>

<file path=customXml/itemProps3.xml><?xml version="1.0" encoding="utf-8"?>
<ds:datastoreItem xmlns:ds="http://schemas.openxmlformats.org/officeDocument/2006/customXml" ds:itemID="{D60FFA8A-BC76-445B-9D84-C23A0BF92D32}">
  <ds:schemaRefs>
    <ds:schemaRef ds:uri="http://schemas.microsoft.com/office/2006/metadata/properties"/>
    <ds:schemaRef ds:uri="http://schemas.microsoft.com/office/infopath/2007/PartnerControls"/>
    <ds:schemaRef ds:uri="a71e4db1-4b47-4186-ba43-0c6cf66a15a4"/>
    <ds:schemaRef ds:uri="d7eecfee-5fa7-448c-92a9-eddfd5d8891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1104</Words>
  <Characters>5938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Corean</dc:creator>
  <cp:lastModifiedBy>McClanahan, Russell (russellm@uidaho.edu)</cp:lastModifiedBy>
  <cp:revision>22</cp:revision>
  <cp:lastPrinted>2014-10-21T02:40:00Z</cp:lastPrinted>
  <dcterms:created xsi:type="dcterms:W3CDTF">2024-07-10T18:57:00Z</dcterms:created>
  <dcterms:modified xsi:type="dcterms:W3CDTF">2024-08-07T16:44:00Z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0x0101003BCD6342769D4C44805FFE73FBBF18F5</vt:lpwstr>
  </property>
  <property fmtid="{D5CDD505-2E9C-101B-9397-08002B2CF9AE}" pid="3" name="Order">
    <vt:r8>12600</vt:r8>
  </property>
</Properties>
</file>